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AFA" w:rsidRPr="0069779B" w:rsidRDefault="002B6AFA" w:rsidP="002B6AFA">
      <w:pPr>
        <w:autoSpaceDE w:val="0"/>
        <w:autoSpaceDN w:val="0"/>
        <w:adjustRightInd w:val="0"/>
        <w:spacing w:after="0" w:line="240" w:lineRule="auto"/>
        <w:rPr>
          <w:rFonts w:ascii="Times New Roman" w:hAnsi="Times New Roman"/>
          <w:b/>
          <w:bCs/>
        </w:rPr>
      </w:pPr>
    </w:p>
    <w:p w:rsidR="002B6AFA" w:rsidRPr="00EF73A3" w:rsidRDefault="00D719B1" w:rsidP="002B6AFA">
      <w:pPr>
        <w:spacing w:after="0" w:line="240" w:lineRule="auto"/>
        <w:jc w:val="center"/>
        <w:rPr>
          <w:rFonts w:ascii="Times New Roman" w:hAnsi="Times New Roman"/>
          <w:b/>
        </w:rPr>
      </w:pPr>
      <w:r w:rsidRPr="00D719B1">
        <w:rPr>
          <w:rFonts w:ascii="Times New Roman" w:hAnsi="Times New Roman"/>
        </w:rPr>
      </w:r>
      <w:r w:rsidRPr="00D719B1">
        <w:rPr>
          <w:rFonts w:ascii="Times New Roman" w:hAnsi="Times New Roman"/>
        </w:rPr>
        <w:pict>
          <v:group id="_x0000_s1026" editas="canvas" style="width:524.4pt;height:172.15pt;mso-position-horizontal-relative:char;mso-position-vertical-relative:line" coordorigin="1119,380" coordsize="10488,34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19;top:380;width:10488;height:3443" o:preferrelative="f">
              <v:fill o:detectmouseclick="t"/>
              <v:path o:extrusionok="t" o:connecttype="none"/>
            </v:shape>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WordArt 2" o:spid="_x0000_s1028" type="#_x0000_t174" style="position:absolute;left:5378;top:1314;width:1620;height:719;visibility:visible" fillcolor="#99f" stroked="f">
              <v:fill color2="#099" rotate="t" focus="100%" type="gradient"/>
              <v:shadow on="t" color="silver" opacity="52428f" offset="3pt,3pt"/>
              <v:textpath style="font-family:&quot;Times New Roman&quot;;v-text-kern:t" trim="t" string="CNEPSS&#10;"/>
            </v:shape>
            <v:shapetype id="_x0000_t202" coordsize="21600,21600" o:spt="202" path="m,l,21600r21600,l21600,xe">
              <v:stroke joinstyle="miter"/>
              <v:path gradientshapeok="t" o:connecttype="rect"/>
            </v:shapetype>
            <v:shape id="TextBox 8" o:spid="_x0000_s1029" type="#_x0000_t202" style="position:absolute;left:8438;top:2754;width:3169;height:1069;visibility:visible" filled="f" stroked="f">
              <v:textbox style="mso-next-textbox:#TextBox 8;mso-rotate-with-shape:t" inset="1.98119mm,.99061mm,1.98119mm,.99061mm">
                <w:txbxContent>
                  <w:p w:rsidR="00187C3E" w:rsidRPr="003625C9" w:rsidRDefault="00187C3E" w:rsidP="002B6AFA">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187C3E" w:rsidRPr="003625C9" w:rsidRDefault="00187C3E" w:rsidP="002B6AFA">
                    <w:pPr>
                      <w:autoSpaceDE w:val="0"/>
                      <w:autoSpaceDN w:val="0"/>
                      <w:adjustRightInd w:val="0"/>
                      <w:spacing w:after="0" w:line="240" w:lineRule="auto"/>
                      <w:jc w:val="center"/>
                      <w:rPr>
                        <w:rFonts w:ascii="Times New Roman" w:hAnsi="Times New Roman"/>
                        <w:b/>
                        <w:bCs/>
                        <w:color w:val="002060"/>
                        <w:sz w:val="18"/>
                        <w:szCs w:val="18"/>
                        <w:lang w:val="pt-BR"/>
                      </w:rPr>
                    </w:pPr>
                    <w:r>
                      <w:rPr>
                        <w:rFonts w:ascii="Times New Roman" w:hAnsi="Times New Roman"/>
                        <w:b/>
                        <w:bCs/>
                        <w:color w:val="002060"/>
                        <w:sz w:val="18"/>
                        <w:szCs w:val="18"/>
                        <w:lang w:val="pt-BR"/>
                      </w:rPr>
                      <w:t>SĂ</w:t>
                    </w:r>
                    <w:r w:rsidRPr="003625C9">
                      <w:rPr>
                        <w:rFonts w:ascii="Times New Roman" w:hAnsi="Times New Roman"/>
                        <w:b/>
                        <w:bCs/>
                        <w:color w:val="002060"/>
                        <w:sz w:val="18"/>
                        <w:szCs w:val="18"/>
                        <w:lang w:val="pt-BR"/>
                      </w:rPr>
                      <w:t>NĂTATE PUBLICĂ TIMIȘOARA</w:t>
                    </w:r>
                  </w:p>
                  <w:p w:rsidR="00187C3E" w:rsidRPr="003625C9" w:rsidRDefault="00187C3E" w:rsidP="002B6AFA">
                    <w:pPr>
                      <w:rPr>
                        <w:rFonts w:ascii="Times New Roman" w:hAnsi="Times New Roman"/>
                        <w:sz w:val="18"/>
                        <w:szCs w:val="18"/>
                        <w:lang w:val="pt-BR"/>
                      </w:rPr>
                    </w:pPr>
                  </w:p>
                </w:txbxContent>
              </v:textbox>
            </v:shape>
            <v:shape id="TextBox 8" o:spid="_x0000_s1030" type="#_x0000_t202" style="position:absolute;left:4298;top:2506;width:4320;height:789;visibility:visible" filled="f" stroked="f">
              <v:textbox style="mso-rotate-with-shape:t" inset="1.98119mm,.99061mm,1.98119mm,.99061mm">
                <w:txbxContent>
                  <w:p w:rsidR="00187C3E" w:rsidRPr="003625C9" w:rsidRDefault="00187C3E" w:rsidP="002B6AFA">
                    <w:pPr>
                      <w:autoSpaceDE w:val="0"/>
                      <w:autoSpaceDN w:val="0"/>
                      <w:adjustRightInd w:val="0"/>
                      <w:spacing w:after="0" w:line="240" w:lineRule="auto"/>
                      <w:jc w:val="center"/>
                      <w:rPr>
                        <w:rFonts w:ascii="Times New Roman" w:hAnsi="Times New Roman"/>
                        <w:b/>
                        <w:bCs/>
                        <w:color w:val="002060"/>
                        <w:sz w:val="20"/>
                        <w:szCs w:val="20"/>
                        <w:lang w:val="pt-BR"/>
                      </w:rPr>
                    </w:pPr>
                    <w:r w:rsidRPr="003625C9">
                      <w:rPr>
                        <w:rFonts w:ascii="Times New Roman" w:hAnsi="Times New Roman"/>
                        <w:b/>
                        <w:bCs/>
                        <w:color w:val="002060"/>
                        <w:sz w:val="20"/>
                        <w:szCs w:val="20"/>
                        <w:lang w:val="pt-BR"/>
                      </w:rPr>
                      <w:t>CENTRUL NAŢIONAL DE EVALUARE ȘI PROMOVARE A STĂRII DE SĂNĂTATE</w:t>
                    </w:r>
                  </w:p>
                </w:txbxContent>
              </v:textbox>
            </v:shape>
            <v:shape id="Picture 11" o:spid="_x0000_s1031" type="#_x0000_t75" style="position:absolute;left:2138;top:1134;width:1621;height:1440;visibility:visible">
              <v:imagedata r:id="rId8" o:title=""/>
            </v:shape>
            <v:shape id="_x0000_s1032" type="#_x0000_t75" style="position:absolute;left:9158;top:1314;width:1800;height:1260">
              <v:imagedata r:id="rId9" o:title="DSCF6631b"/>
            </v:shape>
            <v:shape id="TextBox 8" o:spid="_x0000_s1033" type="#_x0000_t202" style="position:absolute;left:1418;top:2754;width:3240;height:1069;visibility:visible" filled="f" stroked="f">
              <v:textbox style="mso-rotate-with-shape:t" inset="1.98119mm,.99061mm,1.98119mm,.99061mm">
                <w:txbxContent>
                  <w:p w:rsidR="00187C3E" w:rsidRPr="003625C9" w:rsidRDefault="00187C3E" w:rsidP="002B6AFA">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rPr>
                      <w:t xml:space="preserve">INSTITUTUL NAȚIONAL </w:t>
                    </w:r>
                  </w:p>
                  <w:p w:rsidR="00187C3E" w:rsidRPr="003625C9" w:rsidRDefault="00187C3E" w:rsidP="002B6AFA">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wrap type="none"/>
            <w10:anchorlock/>
          </v:group>
        </w:pict>
      </w:r>
    </w:p>
    <w:p w:rsidR="002B6AFA" w:rsidRDefault="002B6AFA" w:rsidP="002B6AFA">
      <w:pPr>
        <w:autoSpaceDE w:val="0"/>
        <w:autoSpaceDN w:val="0"/>
        <w:adjustRightInd w:val="0"/>
        <w:spacing w:after="0" w:line="240" w:lineRule="auto"/>
        <w:jc w:val="center"/>
        <w:rPr>
          <w:rFonts w:ascii="Times New Roman" w:hAnsi="Times New Roman"/>
          <w:b/>
          <w:bCs/>
        </w:rPr>
      </w:pPr>
    </w:p>
    <w:p w:rsidR="002B6AFA" w:rsidRPr="00EF73A3" w:rsidRDefault="002B6AFA" w:rsidP="002B6AFA">
      <w:pPr>
        <w:autoSpaceDE w:val="0"/>
        <w:autoSpaceDN w:val="0"/>
        <w:adjustRightInd w:val="0"/>
        <w:spacing w:after="0" w:line="240" w:lineRule="auto"/>
        <w:jc w:val="center"/>
        <w:rPr>
          <w:rFonts w:ascii="Times New Roman" w:hAnsi="Times New Roman"/>
          <w:b/>
          <w:bCs/>
        </w:rPr>
      </w:pPr>
    </w:p>
    <w:p w:rsidR="002B6AFA" w:rsidRPr="004E73F3" w:rsidRDefault="002B6AFA" w:rsidP="002B6AFA">
      <w:pPr>
        <w:autoSpaceDE w:val="0"/>
        <w:autoSpaceDN w:val="0"/>
        <w:adjustRightInd w:val="0"/>
        <w:jc w:val="center"/>
        <w:rPr>
          <w:rFonts w:ascii="Times New Roman" w:hAnsi="Times New Roman"/>
          <w:b/>
          <w:bCs/>
        </w:rPr>
      </w:pPr>
      <w:r w:rsidRPr="004E73F3">
        <w:rPr>
          <w:rFonts w:ascii="Times New Roman" w:hAnsi="Times New Roman"/>
          <w:b/>
          <w:bCs/>
        </w:rPr>
        <w:t>CAMPANIA MONDIALĂ MULTI-ANUALĂ</w:t>
      </w:r>
    </w:p>
    <w:p w:rsidR="002B6AFA" w:rsidRPr="004814F6" w:rsidRDefault="002B6AFA" w:rsidP="002B6AFA">
      <w:pPr>
        <w:autoSpaceDE w:val="0"/>
        <w:autoSpaceDN w:val="0"/>
        <w:adjustRightInd w:val="0"/>
        <w:ind w:left="720" w:firstLine="720"/>
        <w:jc w:val="center"/>
        <w:rPr>
          <w:rFonts w:ascii="Times New Roman" w:hAnsi="Times New Roman"/>
          <w:b/>
          <w:bCs/>
          <w:color w:val="FF0000"/>
        </w:rPr>
      </w:pPr>
      <w:r w:rsidRPr="004814F6">
        <w:rPr>
          <w:rFonts w:ascii="Times New Roman" w:hAnsi="Times New Roman"/>
          <w:b/>
          <w:bCs/>
          <w:color w:val="FF0000"/>
        </w:rPr>
        <w:t>„SALVEAZĂ VIEŢ</w:t>
      </w:r>
      <w:r w:rsidR="00B451D1" w:rsidRPr="004814F6">
        <w:rPr>
          <w:rFonts w:ascii="Times New Roman" w:hAnsi="Times New Roman"/>
          <w:b/>
          <w:bCs/>
          <w:color w:val="FF0000"/>
        </w:rPr>
        <w:t>I: Igiena Mâinilor!”, 5 MAI 2019</w:t>
      </w:r>
      <w:r w:rsidRPr="004814F6">
        <w:rPr>
          <w:rFonts w:ascii="Times New Roman" w:hAnsi="Times New Roman"/>
          <w:b/>
          <w:bCs/>
          <w:color w:val="FF0000"/>
        </w:rPr>
        <w:tab/>
      </w:r>
    </w:p>
    <w:p w:rsidR="002B6AFA" w:rsidRPr="004E73F3" w:rsidRDefault="00B451D1" w:rsidP="002B6AFA">
      <w:pPr>
        <w:autoSpaceDE w:val="0"/>
        <w:autoSpaceDN w:val="0"/>
        <w:adjustRightInd w:val="0"/>
        <w:jc w:val="center"/>
        <w:rPr>
          <w:rFonts w:ascii="Times New Roman" w:hAnsi="Times New Roman"/>
          <w:b/>
          <w:bCs/>
          <w:caps/>
        </w:rPr>
      </w:pPr>
      <w:r>
        <w:rPr>
          <w:rFonts w:ascii="Times New Roman" w:hAnsi="Times New Roman"/>
          <w:b/>
          <w:bCs/>
          <w:caps/>
        </w:rPr>
        <w:t>„ÎngrijirEA</w:t>
      </w:r>
      <w:r w:rsidR="00736A77">
        <w:rPr>
          <w:rFonts w:ascii="Times New Roman" w:hAnsi="Times New Roman"/>
          <w:b/>
          <w:bCs/>
          <w:caps/>
        </w:rPr>
        <w:t>curatĂ</w:t>
      </w:r>
      <w:r w:rsidR="00164095">
        <w:rPr>
          <w:rFonts w:ascii="Times New Roman" w:hAnsi="Times New Roman"/>
          <w:b/>
          <w:bCs/>
          <w:caps/>
        </w:rPr>
        <w:t xml:space="preserve"> PENTRU TOȚI </w:t>
      </w:r>
      <w:r w:rsidR="002B6AFA" w:rsidRPr="004E73F3">
        <w:rPr>
          <w:rFonts w:ascii="Times New Roman" w:hAnsi="Times New Roman"/>
          <w:b/>
          <w:bCs/>
          <w:caps/>
        </w:rPr>
        <w:t>- ESTE ÎN m</w:t>
      </w:r>
      <w:r w:rsidR="002B6AFA" w:rsidRPr="004E73F3">
        <w:rPr>
          <w:rFonts w:ascii="Times New Roman" w:eastAsia="+mn-ea" w:hAnsi="Times New Roman"/>
          <w:b/>
          <w:spacing w:val="2"/>
          <w:kern w:val="24"/>
        </w:rPr>
        <w:t>Â</w:t>
      </w:r>
      <w:r w:rsidR="002B6AFA" w:rsidRPr="004E73F3">
        <w:rPr>
          <w:rFonts w:ascii="Times New Roman" w:hAnsi="Times New Roman"/>
          <w:b/>
          <w:bCs/>
          <w:caps/>
        </w:rPr>
        <w:t>inile VOASTRE”</w:t>
      </w:r>
    </w:p>
    <w:p w:rsidR="002B6AFA" w:rsidRPr="00F37FD6" w:rsidRDefault="002B6AFA" w:rsidP="002B6AFA">
      <w:pPr>
        <w:autoSpaceDE w:val="0"/>
        <w:autoSpaceDN w:val="0"/>
        <w:adjustRightInd w:val="0"/>
        <w:spacing w:after="0" w:line="240" w:lineRule="auto"/>
        <w:jc w:val="center"/>
        <w:rPr>
          <w:rFonts w:ascii="Times New Roman" w:hAnsi="Times New Roman"/>
          <w:b/>
          <w:bCs/>
          <w:sz w:val="24"/>
          <w:szCs w:val="24"/>
        </w:rPr>
      </w:pPr>
      <w:r w:rsidRPr="00F37FD6">
        <w:rPr>
          <w:rFonts w:ascii="Times New Roman" w:hAnsi="Times New Roman"/>
          <w:b/>
          <w:bCs/>
          <w:sz w:val="24"/>
          <w:szCs w:val="24"/>
        </w:rPr>
        <w:t xml:space="preserve">ANALIZĂ DE SITUAŢIE </w:t>
      </w:r>
    </w:p>
    <w:p w:rsidR="002B6AFA" w:rsidRDefault="002B6AFA" w:rsidP="002B6AFA">
      <w:pPr>
        <w:spacing w:after="0" w:line="240" w:lineRule="auto"/>
        <w:jc w:val="both"/>
        <w:rPr>
          <w:rFonts w:ascii="Times New Roman" w:hAnsi="Times New Roman"/>
        </w:rPr>
      </w:pPr>
    </w:p>
    <w:p w:rsidR="002B6AFA" w:rsidRPr="00EF73A3" w:rsidRDefault="002B6AFA" w:rsidP="00BE1E14">
      <w:pPr>
        <w:spacing w:after="0" w:line="240" w:lineRule="auto"/>
        <w:jc w:val="both"/>
        <w:rPr>
          <w:rFonts w:ascii="Times New Roman" w:hAnsi="Times New Roman"/>
        </w:rPr>
      </w:pPr>
    </w:p>
    <w:p w:rsidR="00736A77" w:rsidRDefault="002B6AFA" w:rsidP="00BE1E14">
      <w:pPr>
        <w:spacing w:after="0" w:line="240" w:lineRule="auto"/>
        <w:ind w:firstLine="720"/>
        <w:jc w:val="both"/>
        <w:rPr>
          <w:rFonts w:ascii="Times New Roman" w:hAnsi="Times New Roman"/>
        </w:rPr>
      </w:pPr>
      <w:r w:rsidRPr="004E73F3">
        <w:rPr>
          <w:rFonts w:ascii="Times New Roman" w:hAnsi="Times New Roman"/>
        </w:rPr>
        <w:t xml:space="preserve">Organizația Mondială a Sănătății a lansat în anul 2009 o campanie mondială anuală, adresată personalului medical, denumită “SALVEAZĂ VIEŢI: Igiena mâinilor”, o extensie a primei campanii mondiale privind siguranţa pacientului, cu debut în 2005. </w:t>
      </w:r>
      <w:r w:rsidR="00187C3E">
        <w:rPr>
          <w:rFonts w:ascii="Times New Roman" w:hAnsi="Times New Roman"/>
        </w:rPr>
        <w:t xml:space="preserve">Această </w:t>
      </w:r>
      <w:r w:rsidRPr="004E73F3">
        <w:rPr>
          <w:rFonts w:ascii="Times New Roman" w:hAnsi="Times New Roman"/>
        </w:rPr>
        <w:t xml:space="preserve">acţiune îşi propune să demonstreze </w:t>
      </w:r>
      <w:r w:rsidR="00187C3E" w:rsidRPr="004E73F3">
        <w:rPr>
          <w:rFonts w:ascii="Times New Roman" w:hAnsi="Times New Roman"/>
        </w:rPr>
        <w:t xml:space="preserve">angajamentul mondial în acest domeniu prioritar al activităţii medicale </w:t>
      </w:r>
      <w:r w:rsidR="00187C3E">
        <w:rPr>
          <w:rFonts w:ascii="Times New Roman" w:hAnsi="Times New Roman"/>
        </w:rPr>
        <w:t xml:space="preserve">și să promoveze ideea </w:t>
      </w:r>
      <w:r w:rsidRPr="004E73F3">
        <w:rPr>
          <w:rFonts w:ascii="Times New Roman" w:hAnsi="Times New Roman"/>
        </w:rPr>
        <w:t xml:space="preserve">că </w:t>
      </w:r>
      <w:r w:rsidRPr="00736A77">
        <w:rPr>
          <w:rFonts w:ascii="Times New Roman" w:hAnsi="Times New Roman"/>
          <w:b/>
        </w:rPr>
        <w:t>igiena mâinilor este cheia</w:t>
      </w:r>
      <w:r w:rsidRPr="004E73F3">
        <w:rPr>
          <w:rFonts w:ascii="Times New Roman" w:hAnsi="Times New Roman"/>
          <w:b/>
        </w:rPr>
        <w:t>reducerii prevalenţei infecțiilor asociate asistenței medicale (IAAM)</w:t>
      </w:r>
      <w:r w:rsidRPr="004E73F3">
        <w:rPr>
          <w:rFonts w:ascii="Times New Roman" w:hAnsi="Times New Roman"/>
        </w:rPr>
        <w:t>.</w:t>
      </w:r>
    </w:p>
    <w:p w:rsidR="00337D14" w:rsidRDefault="00337D14" w:rsidP="00BE1E14">
      <w:pPr>
        <w:spacing w:after="0" w:line="240" w:lineRule="auto"/>
        <w:ind w:firstLine="720"/>
        <w:jc w:val="both"/>
        <w:rPr>
          <w:rFonts w:ascii="Times New Roman" w:hAnsi="Times New Roman"/>
        </w:rPr>
      </w:pPr>
    </w:p>
    <w:p w:rsidR="005D40C8" w:rsidRDefault="002B6AFA" w:rsidP="00BE1E14">
      <w:pPr>
        <w:spacing w:after="0" w:line="240" w:lineRule="auto"/>
        <w:ind w:firstLine="720"/>
        <w:jc w:val="both"/>
        <w:rPr>
          <w:rFonts w:ascii="Times New Roman" w:hAnsi="Times New Roman"/>
        </w:rPr>
      </w:pPr>
      <w:r w:rsidRPr="004E73F3">
        <w:rPr>
          <w:rFonts w:ascii="Times New Roman" w:hAnsi="Times New Roman"/>
        </w:rPr>
        <w:t>Din a</w:t>
      </w:r>
      <w:r w:rsidR="00424C95">
        <w:rPr>
          <w:rFonts w:ascii="Times New Roman" w:hAnsi="Times New Roman"/>
        </w:rPr>
        <w:t>nul 2009 până în prezent, 18</w:t>
      </w:r>
      <w:r w:rsidRPr="004E73F3">
        <w:rPr>
          <w:rFonts w:ascii="Times New Roman" w:hAnsi="Times New Roman"/>
        </w:rPr>
        <w:t>0 de ţări au aderat la mobilizarea mondială şi au demarat campanii de igienă a mâinilor. Campaniile din ultimii ani s-au concentrat pe</w:t>
      </w:r>
      <w:r w:rsidR="00736A77">
        <w:rPr>
          <w:rFonts w:ascii="Times New Roman" w:hAnsi="Times New Roman"/>
        </w:rPr>
        <w:t>:</w:t>
      </w:r>
      <w:r w:rsidRPr="004E73F3">
        <w:rPr>
          <w:rFonts w:ascii="Times New Roman" w:hAnsi="Times New Roman"/>
        </w:rPr>
        <w:t xml:space="preserve"> igiena mâinilor și combaterea rezistenței microbiene (5 mai 2014); igiena mâinilor în departamentele chirurgicale (5 mai 2016); igiena mâinilor și combaterea rezis</w:t>
      </w:r>
      <w:r w:rsidR="00736A77">
        <w:rPr>
          <w:rFonts w:ascii="Times New Roman" w:hAnsi="Times New Roman"/>
        </w:rPr>
        <w:t>tenței microbiene</w:t>
      </w:r>
      <w:r w:rsidRPr="004E73F3">
        <w:rPr>
          <w:rFonts w:ascii="Times New Roman" w:hAnsi="Times New Roman"/>
        </w:rPr>
        <w:t xml:space="preserve"> (5 mai 2017); igiena mâinilor și preveni</w:t>
      </w:r>
      <w:r w:rsidR="00252081">
        <w:rPr>
          <w:rFonts w:ascii="Times New Roman" w:hAnsi="Times New Roman"/>
        </w:rPr>
        <w:t>rea septicemiei (5 mai 2018</w:t>
      </w:r>
      <w:r w:rsidR="00736A77">
        <w:rPr>
          <w:rFonts w:ascii="Times New Roman" w:hAnsi="Times New Roman"/>
        </w:rPr>
        <w:t>)</w:t>
      </w:r>
      <w:r w:rsidR="00252081">
        <w:rPr>
          <w:rFonts w:ascii="Times New Roman" w:hAnsi="Times New Roman"/>
        </w:rPr>
        <w:t>.</w:t>
      </w:r>
    </w:p>
    <w:p w:rsidR="002B6AFA" w:rsidRPr="00337D14" w:rsidRDefault="002B6AFA" w:rsidP="00BE1E14">
      <w:pPr>
        <w:spacing w:after="0" w:line="240" w:lineRule="auto"/>
        <w:jc w:val="both"/>
        <w:rPr>
          <w:rFonts w:ascii="Times New Roman" w:hAnsi="Times New Roman"/>
          <w:sz w:val="20"/>
          <w:szCs w:val="20"/>
        </w:rPr>
      </w:pPr>
    </w:p>
    <w:p w:rsidR="008870CC" w:rsidRPr="00337D14" w:rsidRDefault="008870CC" w:rsidP="008870CC">
      <w:pPr>
        <w:spacing w:after="0" w:line="240" w:lineRule="auto"/>
        <w:rPr>
          <w:rFonts w:ascii="Times New Roman" w:hAnsi="Times New Roman"/>
          <w:sz w:val="20"/>
          <w:szCs w:val="20"/>
        </w:rPr>
      </w:pPr>
    </w:p>
    <w:p w:rsidR="002B6AFA" w:rsidRPr="00EF73A3" w:rsidRDefault="002B6AFA" w:rsidP="002B6AFA">
      <w:pPr>
        <w:spacing w:after="0" w:line="240" w:lineRule="auto"/>
        <w:rPr>
          <w:rFonts w:ascii="Times New Roman" w:hAnsi="Times New Roman"/>
          <w:b/>
        </w:rPr>
      </w:pPr>
      <w:r w:rsidRPr="00EF73A3">
        <w:rPr>
          <w:rFonts w:ascii="Times New Roman" w:hAnsi="Times New Roman"/>
          <w:b/>
        </w:rPr>
        <w:t>a). Date statistice la nivel european</w:t>
      </w:r>
      <w:r>
        <w:rPr>
          <w:rFonts w:ascii="Times New Roman" w:hAnsi="Times New Roman"/>
          <w:b/>
        </w:rPr>
        <w:t>,</w:t>
      </w:r>
      <w:r w:rsidRPr="00EF73A3">
        <w:rPr>
          <w:rFonts w:ascii="Times New Roman" w:hAnsi="Times New Roman"/>
          <w:b/>
        </w:rPr>
        <w:t xml:space="preserve"> național și județean privind nivelul și dinamica fenomenului</w:t>
      </w:r>
    </w:p>
    <w:p w:rsidR="00404581" w:rsidRDefault="00404581" w:rsidP="002B6A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o-RO"/>
        </w:rPr>
      </w:pPr>
    </w:p>
    <w:p w:rsidR="00AA5E2F" w:rsidRPr="00164095" w:rsidRDefault="00AA5E2F"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Infecțiile asociate asistenței medicale (IAAM), menționate și ca infecții</w:t>
      </w:r>
      <w:r w:rsidR="00404581" w:rsidRPr="00164095">
        <w:rPr>
          <w:sz w:val="22"/>
          <w:szCs w:val="22"/>
          <w:bdr w:val="none" w:sz="0" w:space="0" w:color="auto" w:frame="1"/>
        </w:rPr>
        <w:t xml:space="preserve"> "nosocomial</w:t>
      </w:r>
      <w:r w:rsidRPr="00164095">
        <w:rPr>
          <w:sz w:val="22"/>
          <w:szCs w:val="22"/>
          <w:bdr w:val="none" w:sz="0" w:space="0" w:color="auto" w:frame="1"/>
        </w:rPr>
        <w:t xml:space="preserve">e" sau "de spital", reprezintă </w:t>
      </w:r>
      <w:r w:rsidR="00736A77">
        <w:rPr>
          <w:sz w:val="22"/>
          <w:szCs w:val="22"/>
          <w:bdr w:val="none" w:sz="0" w:space="0" w:color="auto" w:frame="1"/>
        </w:rPr>
        <w:t>acele infecții</w:t>
      </w:r>
      <w:r w:rsidRPr="00164095">
        <w:rPr>
          <w:sz w:val="22"/>
          <w:szCs w:val="22"/>
          <w:bdr w:val="none" w:sz="0" w:space="0" w:color="auto" w:frame="1"/>
        </w:rPr>
        <w:t xml:space="preserve"> care apar la un pac</w:t>
      </w:r>
      <w:r w:rsidR="00404581" w:rsidRPr="00164095">
        <w:rPr>
          <w:sz w:val="22"/>
          <w:szCs w:val="22"/>
          <w:bdr w:val="none" w:sz="0" w:space="0" w:color="auto" w:frame="1"/>
        </w:rPr>
        <w:t xml:space="preserve">ient </w:t>
      </w:r>
      <w:r w:rsidRPr="00164095">
        <w:rPr>
          <w:sz w:val="22"/>
          <w:szCs w:val="22"/>
          <w:bdr w:val="none" w:sz="0" w:space="0" w:color="auto" w:frame="1"/>
        </w:rPr>
        <w:t>în timpul procesului de asistență medicală într-un spital sau în altă unitate medicală, infecție care nu era prezentă sau în incubație la data internării</w:t>
      </w:r>
      <w:r w:rsidR="00404581" w:rsidRPr="00164095">
        <w:rPr>
          <w:sz w:val="22"/>
          <w:szCs w:val="22"/>
          <w:bdr w:val="none" w:sz="0" w:space="0" w:color="auto" w:frame="1"/>
        </w:rPr>
        <w:t xml:space="preserve">. </w:t>
      </w:r>
    </w:p>
    <w:p w:rsidR="00F821BB" w:rsidRPr="00164095" w:rsidRDefault="00F821BB"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IAAM pot</w:t>
      </w:r>
      <w:r w:rsidR="00AA5E2F" w:rsidRPr="00164095">
        <w:rPr>
          <w:sz w:val="22"/>
          <w:szCs w:val="22"/>
          <w:bdr w:val="none" w:sz="0" w:space="0" w:color="auto" w:frame="1"/>
        </w:rPr>
        <w:t xml:space="preserve"> afecta pacienții în orice tip de cadru unde </w:t>
      </w:r>
      <w:r w:rsidRPr="00164095">
        <w:rPr>
          <w:sz w:val="22"/>
          <w:szCs w:val="22"/>
          <w:bdr w:val="none" w:sz="0" w:space="0" w:color="auto" w:frame="1"/>
        </w:rPr>
        <w:t>aceștia primesc îngrijire și pot</w:t>
      </w:r>
      <w:r w:rsidR="00AA5E2F" w:rsidRPr="00164095">
        <w:rPr>
          <w:sz w:val="22"/>
          <w:szCs w:val="22"/>
          <w:bdr w:val="none" w:sz="0" w:space="0" w:color="auto" w:frame="1"/>
        </w:rPr>
        <w:t xml:space="preserve"> apărea</w:t>
      </w:r>
      <w:r w:rsidRPr="00164095">
        <w:rPr>
          <w:sz w:val="22"/>
          <w:szCs w:val="22"/>
          <w:bdr w:val="none" w:sz="0" w:space="0" w:color="auto" w:frame="1"/>
        </w:rPr>
        <w:t xml:space="preserve"> după externare. Mai mult</w:t>
      </w:r>
      <w:r w:rsidR="00404581" w:rsidRPr="00164095">
        <w:rPr>
          <w:sz w:val="22"/>
          <w:szCs w:val="22"/>
          <w:bdr w:val="none" w:sz="0" w:space="0" w:color="auto" w:frame="1"/>
        </w:rPr>
        <w:t xml:space="preserve">, </w:t>
      </w:r>
      <w:r w:rsidRPr="00164095">
        <w:rPr>
          <w:sz w:val="22"/>
          <w:szCs w:val="22"/>
          <w:bdr w:val="none" w:sz="0" w:space="0" w:color="auto" w:frame="1"/>
        </w:rPr>
        <w:t>aceste IAAM includ infecțiile o</w:t>
      </w:r>
      <w:r w:rsidR="00736A77">
        <w:rPr>
          <w:sz w:val="22"/>
          <w:szCs w:val="22"/>
          <w:bdr w:val="none" w:sz="0" w:space="0" w:color="auto" w:frame="1"/>
        </w:rPr>
        <w:t>cupaț</w:t>
      </w:r>
      <w:r w:rsidR="00404581" w:rsidRPr="00164095">
        <w:rPr>
          <w:sz w:val="22"/>
          <w:szCs w:val="22"/>
          <w:bdr w:val="none" w:sz="0" w:space="0" w:color="auto" w:frame="1"/>
        </w:rPr>
        <w:t>ional</w:t>
      </w:r>
      <w:r w:rsidRPr="00164095">
        <w:rPr>
          <w:sz w:val="22"/>
          <w:szCs w:val="22"/>
          <w:bdr w:val="none" w:sz="0" w:space="0" w:color="auto" w:frame="1"/>
        </w:rPr>
        <w:t>e în rândul personalului medico-sanitar</w:t>
      </w:r>
      <w:r w:rsidR="00404581" w:rsidRPr="00164095">
        <w:rPr>
          <w:sz w:val="22"/>
          <w:szCs w:val="22"/>
          <w:bdr w:val="none" w:sz="0" w:space="0" w:color="auto" w:frame="1"/>
        </w:rPr>
        <w:t xml:space="preserve">. </w:t>
      </w:r>
    </w:p>
    <w:p w:rsidR="00BA7C23" w:rsidRPr="00164095" w:rsidRDefault="00F821BB"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 xml:space="preserve">IAAM reprezintă cel mai frecvent efect advers din timpul furnizării serviciilor medicale și </w:t>
      </w:r>
      <w:r w:rsidR="00051EDF" w:rsidRPr="00164095">
        <w:rPr>
          <w:sz w:val="22"/>
          <w:szCs w:val="22"/>
          <w:bdr w:val="none" w:sz="0" w:space="0" w:color="auto" w:frame="1"/>
        </w:rPr>
        <w:t>deocamdată,</w:t>
      </w:r>
    </w:p>
    <w:p w:rsidR="00051EDF" w:rsidRPr="00601B35" w:rsidRDefault="00F821BB" w:rsidP="00BE1E14">
      <w:pPr>
        <w:pStyle w:val="NormalWeb"/>
        <w:shd w:val="clear" w:color="auto" w:fill="FFFFFF"/>
        <w:spacing w:before="0" w:beforeAutospacing="0" w:after="0" w:afterAutospacing="0"/>
        <w:ind w:right="448"/>
        <w:jc w:val="both"/>
        <w:textAlignment w:val="baseline"/>
        <w:rPr>
          <w:sz w:val="22"/>
          <w:szCs w:val="22"/>
          <w:bdr w:val="none" w:sz="0" w:space="0" w:color="auto" w:frame="1"/>
        </w:rPr>
      </w:pPr>
      <w:r w:rsidRPr="00164095">
        <w:rPr>
          <w:sz w:val="22"/>
          <w:szCs w:val="22"/>
          <w:bdr w:val="none" w:sz="0" w:space="0" w:color="auto" w:frame="1"/>
        </w:rPr>
        <w:t xml:space="preserve">nici o instituție medicală sau țară nu poate pretinde că a rezolvat </w:t>
      </w:r>
      <w:r w:rsidR="00736A77">
        <w:rPr>
          <w:sz w:val="22"/>
          <w:szCs w:val="22"/>
          <w:bdr w:val="none" w:sz="0" w:space="0" w:color="auto" w:frame="1"/>
        </w:rPr>
        <w:t>această problemă</w:t>
      </w:r>
      <w:r w:rsidRPr="00601B35">
        <w:rPr>
          <w:sz w:val="22"/>
          <w:szCs w:val="22"/>
          <w:bdr w:val="none" w:sz="0" w:space="0" w:color="auto" w:frame="1"/>
        </w:rPr>
        <w:t>.</w:t>
      </w:r>
    </w:p>
    <w:p w:rsidR="00051EDF" w:rsidRPr="00164095" w:rsidRDefault="00051EDF"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Pe  baza datelor din unele țări, se poate estima că în fiecare an, sute de milioane de pacienți din întreaga lume sunt afectați de IAAM</w:t>
      </w:r>
      <w:r w:rsidR="00404581" w:rsidRPr="00164095">
        <w:rPr>
          <w:sz w:val="22"/>
          <w:szCs w:val="22"/>
          <w:bdr w:val="none" w:sz="0" w:space="0" w:color="auto" w:frame="1"/>
        </w:rPr>
        <w:t xml:space="preserve">. </w:t>
      </w:r>
      <w:r w:rsidR="00736A77">
        <w:rPr>
          <w:sz w:val="22"/>
          <w:szCs w:val="22"/>
          <w:bdr w:val="none" w:sz="0" w:space="0" w:color="auto" w:frame="1"/>
        </w:rPr>
        <w:t>Povara prin IAAM</w:t>
      </w:r>
      <w:r w:rsidRPr="00164095">
        <w:rPr>
          <w:sz w:val="22"/>
          <w:szCs w:val="22"/>
          <w:bdr w:val="none" w:sz="0" w:space="0" w:color="auto" w:frame="1"/>
        </w:rPr>
        <w:t xml:space="preserve"> este de cîteva ori mai mare în țările slab- și mediu-dezvoltate față de țările dezvoltate</w:t>
      </w:r>
      <w:r w:rsidR="00404581" w:rsidRPr="00164095">
        <w:rPr>
          <w:sz w:val="22"/>
          <w:szCs w:val="22"/>
          <w:bdr w:val="none" w:sz="0" w:space="0" w:color="auto" w:frame="1"/>
        </w:rPr>
        <w:t xml:space="preserve">. </w:t>
      </w:r>
    </w:p>
    <w:p w:rsidR="00404581" w:rsidRPr="00164095" w:rsidRDefault="00051EDF"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Există în prezent un consens global că sunt necesare acțiuni urgente pentru prevenirea și controlul răspândirii microorganismelor rezistente la antibiotice și că în asistența medicală singura soluție este un program eficient de prevenire</w:t>
      </w:r>
      <w:r w:rsidR="00424C95">
        <w:rPr>
          <w:sz w:val="22"/>
          <w:szCs w:val="22"/>
          <w:bdr w:val="none" w:sz="0" w:space="0" w:color="auto" w:frame="1"/>
        </w:rPr>
        <w:t xml:space="preserve">a și controlul </w:t>
      </w:r>
      <w:r w:rsidRPr="00164095">
        <w:rPr>
          <w:sz w:val="22"/>
          <w:szCs w:val="22"/>
          <w:bdr w:val="none" w:sz="0" w:space="0" w:color="auto" w:frame="1"/>
        </w:rPr>
        <w:t>infecții</w:t>
      </w:r>
      <w:r w:rsidR="00D20E4D">
        <w:rPr>
          <w:sz w:val="22"/>
          <w:szCs w:val="22"/>
          <w:bdr w:val="none" w:sz="0" w:space="0" w:color="auto" w:frame="1"/>
        </w:rPr>
        <w:t>lor</w:t>
      </w:r>
      <w:r w:rsidRPr="00164095">
        <w:rPr>
          <w:sz w:val="22"/>
          <w:szCs w:val="22"/>
          <w:bdr w:val="none" w:sz="0" w:space="0" w:color="auto" w:frame="1"/>
        </w:rPr>
        <w:t xml:space="preserve"> (PCI)</w:t>
      </w:r>
      <w:r w:rsidR="00404581" w:rsidRPr="00164095">
        <w:rPr>
          <w:sz w:val="22"/>
          <w:szCs w:val="22"/>
          <w:bdr w:val="none" w:sz="0" w:space="0" w:color="auto" w:frame="1"/>
        </w:rPr>
        <w:t>.</w:t>
      </w:r>
    </w:p>
    <w:p w:rsidR="00404581" w:rsidRPr="00164095" w:rsidRDefault="00051EDF" w:rsidP="00BE1E14">
      <w:pPr>
        <w:pStyle w:val="NormalWeb"/>
        <w:shd w:val="clear" w:color="auto" w:fill="FFFFFF"/>
        <w:spacing w:before="0" w:beforeAutospacing="0" w:after="0" w:afterAutospacing="0"/>
        <w:ind w:right="448" w:firstLine="708"/>
        <w:jc w:val="both"/>
        <w:textAlignment w:val="baseline"/>
        <w:rPr>
          <w:sz w:val="22"/>
          <w:szCs w:val="22"/>
        </w:rPr>
      </w:pPr>
      <w:r w:rsidRPr="00164095">
        <w:rPr>
          <w:sz w:val="22"/>
          <w:szCs w:val="22"/>
          <w:bdr w:val="none" w:sz="0" w:space="0" w:color="auto" w:frame="1"/>
        </w:rPr>
        <w:t>În fiecare zi, IAAM duc la spitalizare prelungită, dizabilitate</w:t>
      </w:r>
      <w:r w:rsidR="00897AFE">
        <w:rPr>
          <w:sz w:val="22"/>
          <w:szCs w:val="22"/>
          <w:bdr w:val="none" w:sz="0" w:space="0" w:color="auto" w:frame="1"/>
        </w:rPr>
        <w:t xml:space="preserve"> de durată</w:t>
      </w:r>
      <w:r w:rsidRPr="00164095">
        <w:rPr>
          <w:sz w:val="22"/>
          <w:szCs w:val="22"/>
          <w:bdr w:val="none" w:sz="0" w:space="0" w:color="auto" w:frame="1"/>
        </w:rPr>
        <w:t xml:space="preserve"> mai mare</w:t>
      </w:r>
      <w:r w:rsidR="00404581" w:rsidRPr="00164095">
        <w:rPr>
          <w:sz w:val="22"/>
          <w:szCs w:val="22"/>
          <w:bdr w:val="none" w:sz="0" w:space="0" w:color="auto" w:frame="1"/>
        </w:rPr>
        <w:t xml:space="preserve">, </w:t>
      </w:r>
      <w:r w:rsidRPr="00164095">
        <w:rPr>
          <w:sz w:val="22"/>
          <w:szCs w:val="22"/>
          <w:bdr w:val="none" w:sz="0" w:space="0" w:color="auto" w:frame="1"/>
        </w:rPr>
        <w:t xml:space="preserve">creșterea rezistenței microorganismelor </w:t>
      </w:r>
      <w:r w:rsidR="00736A77">
        <w:rPr>
          <w:sz w:val="22"/>
          <w:szCs w:val="22"/>
          <w:bdr w:val="none" w:sz="0" w:space="0" w:color="auto" w:frame="1"/>
        </w:rPr>
        <w:t>la antimicrobiene</w:t>
      </w:r>
      <w:r w:rsidR="00404581" w:rsidRPr="00164095">
        <w:rPr>
          <w:sz w:val="22"/>
          <w:szCs w:val="22"/>
          <w:bdr w:val="none" w:sz="0" w:space="0" w:color="auto" w:frame="1"/>
        </w:rPr>
        <w:t xml:space="preserve">, </w:t>
      </w:r>
      <w:r w:rsidRPr="00164095">
        <w:rPr>
          <w:sz w:val="22"/>
          <w:szCs w:val="22"/>
          <w:bdr w:val="none" w:sz="0" w:space="0" w:color="auto" w:frame="1"/>
        </w:rPr>
        <w:t>costuri suplimentare masive pentru sistemele de sănătate</w:t>
      </w:r>
      <w:r w:rsidR="00404581" w:rsidRPr="00164095">
        <w:rPr>
          <w:sz w:val="22"/>
          <w:szCs w:val="22"/>
          <w:bdr w:val="none" w:sz="0" w:space="0" w:color="auto" w:frame="1"/>
        </w:rPr>
        <w:t xml:space="preserve">, </w:t>
      </w:r>
      <w:r w:rsidRPr="00164095">
        <w:rPr>
          <w:sz w:val="22"/>
          <w:szCs w:val="22"/>
          <w:bdr w:val="none" w:sz="0" w:space="0" w:color="auto" w:frame="1"/>
        </w:rPr>
        <w:t>costuri mari pentru pacienți și familii</w:t>
      </w:r>
      <w:r w:rsidR="00897AFE">
        <w:rPr>
          <w:sz w:val="22"/>
          <w:szCs w:val="22"/>
          <w:bdr w:val="none" w:sz="0" w:space="0" w:color="auto" w:frame="1"/>
        </w:rPr>
        <w:t>le aparținătoare</w:t>
      </w:r>
      <w:r w:rsidRPr="00164095">
        <w:rPr>
          <w:sz w:val="22"/>
          <w:szCs w:val="22"/>
          <w:bdr w:val="none" w:sz="0" w:space="0" w:color="auto" w:frame="1"/>
        </w:rPr>
        <w:t xml:space="preserve"> și decese </w:t>
      </w:r>
      <w:r w:rsidR="004B4D08" w:rsidRPr="00164095">
        <w:rPr>
          <w:sz w:val="22"/>
          <w:szCs w:val="22"/>
          <w:bdr w:val="none" w:sz="0" w:space="0" w:color="auto" w:frame="1"/>
        </w:rPr>
        <w:t>care puteau fi evitate</w:t>
      </w:r>
      <w:r w:rsidR="00404581" w:rsidRPr="00164095">
        <w:rPr>
          <w:sz w:val="22"/>
          <w:szCs w:val="22"/>
          <w:bdr w:val="none" w:sz="0" w:space="0" w:color="auto" w:frame="1"/>
        </w:rPr>
        <w:t>.</w:t>
      </w:r>
    </w:p>
    <w:p w:rsidR="00404581" w:rsidRPr="00736A77" w:rsidRDefault="004B4D08" w:rsidP="00BE1E14">
      <w:pPr>
        <w:pStyle w:val="NormalWeb"/>
        <w:shd w:val="clear" w:color="auto" w:fill="FFFFFF"/>
        <w:spacing w:before="0" w:beforeAutospacing="0" w:after="0" w:afterAutospacing="0"/>
        <w:ind w:right="448" w:firstLine="708"/>
        <w:jc w:val="both"/>
        <w:textAlignment w:val="baseline"/>
        <w:rPr>
          <w:sz w:val="22"/>
          <w:szCs w:val="22"/>
        </w:rPr>
      </w:pPr>
      <w:r w:rsidRPr="00736A77">
        <w:rPr>
          <w:sz w:val="22"/>
          <w:szCs w:val="22"/>
          <w:bdr w:val="none" w:sz="0" w:space="0" w:color="auto" w:frame="1"/>
        </w:rPr>
        <w:t>Deși IAAM este cel mai frecvent efect advers din asistența medicală, povara globală reală rămâne necunoscută din cauza dificultății de colectare a datelor de încredere</w:t>
      </w:r>
      <w:r w:rsidR="00404581" w:rsidRPr="00736A77">
        <w:rPr>
          <w:sz w:val="22"/>
          <w:szCs w:val="22"/>
          <w:bdr w:val="none" w:sz="0" w:space="0" w:color="auto" w:frame="1"/>
        </w:rPr>
        <w:t xml:space="preserve">: </w:t>
      </w:r>
      <w:r w:rsidRPr="00736A77">
        <w:rPr>
          <w:sz w:val="22"/>
          <w:szCs w:val="22"/>
          <w:bdr w:val="none" w:sz="0" w:space="0" w:color="auto" w:frame="1"/>
        </w:rPr>
        <w:t xml:space="preserve">multe țări nu au sisteme de supraveghere </w:t>
      </w:r>
      <w:r w:rsidRPr="00736A77">
        <w:rPr>
          <w:sz w:val="22"/>
          <w:szCs w:val="22"/>
          <w:bdr w:val="none" w:sz="0" w:space="0" w:color="auto" w:frame="1"/>
        </w:rPr>
        <w:lastRenderedPageBreak/>
        <w:t xml:space="preserve">pentru IAAM, iar cele care au </w:t>
      </w:r>
      <w:r w:rsidR="00736A77" w:rsidRPr="00736A77">
        <w:rPr>
          <w:sz w:val="22"/>
          <w:szCs w:val="22"/>
          <w:bdr w:val="none" w:sz="0" w:space="0" w:color="auto" w:frame="1"/>
        </w:rPr>
        <w:t xml:space="preserve">sisteme de supraveghere </w:t>
      </w:r>
      <w:r w:rsidRPr="00736A77">
        <w:rPr>
          <w:sz w:val="22"/>
          <w:szCs w:val="22"/>
          <w:bdr w:val="none" w:sz="0" w:space="0" w:color="auto" w:frame="1"/>
        </w:rPr>
        <w:t>se luptă cu</w:t>
      </w:r>
      <w:r w:rsidR="00164095" w:rsidRPr="00736A77">
        <w:rPr>
          <w:sz w:val="22"/>
          <w:szCs w:val="22"/>
          <w:bdr w:val="none" w:sz="0" w:space="0" w:color="auto" w:frame="1"/>
        </w:rPr>
        <w:t>complexitatea problemei și lipsa de uniformitate a criteriilor de diagnostic</w:t>
      </w:r>
      <w:r w:rsidR="00404581" w:rsidRPr="00736A77">
        <w:rPr>
          <w:sz w:val="22"/>
          <w:szCs w:val="22"/>
          <w:bdr w:val="none" w:sz="0" w:space="0" w:color="auto" w:frame="1"/>
        </w:rPr>
        <w:t>.</w:t>
      </w:r>
    </w:p>
    <w:p w:rsidR="00404581" w:rsidRDefault="00164095" w:rsidP="00BE1E14">
      <w:pPr>
        <w:pStyle w:val="NormalWeb"/>
        <w:shd w:val="clear" w:color="auto" w:fill="FFFFFF"/>
        <w:spacing w:before="0" w:beforeAutospacing="0" w:after="0" w:afterAutospacing="0"/>
        <w:ind w:right="448" w:firstLine="708"/>
        <w:jc w:val="both"/>
        <w:textAlignment w:val="baseline"/>
        <w:rPr>
          <w:sz w:val="22"/>
          <w:szCs w:val="22"/>
          <w:bdr w:val="none" w:sz="0" w:space="0" w:color="auto" w:frame="1"/>
        </w:rPr>
      </w:pPr>
      <w:r w:rsidRPr="00164095">
        <w:rPr>
          <w:sz w:val="22"/>
          <w:szCs w:val="22"/>
          <w:bdr w:val="none" w:sz="0" w:space="0" w:color="auto" w:frame="1"/>
        </w:rPr>
        <w:t xml:space="preserve">Povara prin IAAM este unul din domeniile cheie de lucru pentru departamentul OMS </w:t>
      </w:r>
      <w:r w:rsidR="00736A77">
        <w:rPr>
          <w:sz w:val="22"/>
          <w:szCs w:val="22"/>
          <w:bdr w:val="none" w:sz="0" w:space="0" w:color="auto" w:frame="1"/>
        </w:rPr>
        <w:t xml:space="preserve">- </w:t>
      </w:r>
      <w:r w:rsidR="00404581" w:rsidRPr="00164095">
        <w:rPr>
          <w:sz w:val="22"/>
          <w:szCs w:val="22"/>
          <w:bdr w:val="none" w:sz="0" w:space="0" w:color="auto" w:frame="1"/>
        </w:rPr>
        <w:t>WHO IPC globa</w:t>
      </w:r>
      <w:r w:rsidR="00252081">
        <w:rPr>
          <w:sz w:val="22"/>
          <w:szCs w:val="22"/>
          <w:bdr w:val="none" w:sz="0" w:space="0" w:color="auto" w:frame="1"/>
        </w:rPr>
        <w:t>l</w:t>
      </w:r>
      <w:r w:rsidR="00404581" w:rsidRPr="00164095">
        <w:rPr>
          <w:sz w:val="22"/>
          <w:szCs w:val="22"/>
          <w:bdr w:val="none" w:sz="0" w:space="0" w:color="auto" w:frame="1"/>
        </w:rPr>
        <w:t xml:space="preserve">. </w:t>
      </w:r>
      <w:r w:rsidRPr="00164095">
        <w:rPr>
          <w:sz w:val="22"/>
          <w:szCs w:val="22"/>
          <w:bdr w:val="none" w:sz="0" w:space="0" w:color="auto" w:frame="1"/>
        </w:rPr>
        <w:t>Au fost efectuate revizuiri sistematice de literatură pentru a identifica studii</w:t>
      </w:r>
      <w:r w:rsidR="00736A77">
        <w:rPr>
          <w:sz w:val="22"/>
          <w:szCs w:val="22"/>
          <w:bdr w:val="none" w:sz="0" w:space="0" w:color="auto" w:frame="1"/>
        </w:rPr>
        <w:t>le</w:t>
      </w:r>
      <w:r w:rsidRPr="00164095">
        <w:rPr>
          <w:sz w:val="22"/>
          <w:szCs w:val="22"/>
          <w:bdr w:val="none" w:sz="0" w:space="0" w:color="auto" w:frame="1"/>
        </w:rPr>
        <w:t xml:space="preserve"> publicate din țări dezvoltate și în curs de dezvoltare care evidențiază magnitudinea problemei IAAM</w:t>
      </w:r>
      <w:r w:rsidR="00404581" w:rsidRPr="00164095">
        <w:rPr>
          <w:sz w:val="22"/>
          <w:szCs w:val="22"/>
          <w:bdr w:val="none" w:sz="0" w:space="0" w:color="auto" w:frame="1"/>
        </w:rPr>
        <w:t>.</w:t>
      </w:r>
    </w:p>
    <w:p w:rsidR="00697E8A" w:rsidRPr="00B451D1" w:rsidRDefault="00697E8A" w:rsidP="00BE1E14">
      <w:pPr>
        <w:shd w:val="clear" w:color="auto" w:fill="FFFFFF"/>
        <w:spacing w:after="0" w:line="240" w:lineRule="auto"/>
        <w:ind w:right="448" w:firstLine="708"/>
        <w:jc w:val="both"/>
        <w:textAlignment w:val="baseline"/>
        <w:rPr>
          <w:rFonts w:ascii="Times New Roman" w:hAnsi="Times New Roman"/>
        </w:rPr>
      </w:pPr>
      <w:r w:rsidRPr="00697E8A">
        <w:rPr>
          <w:rStyle w:val="linkinfo"/>
          <w:rFonts w:ascii="Times New Roman" w:hAnsi="Times New Roman"/>
          <w:bdr w:val="none" w:sz="0" w:space="0" w:color="auto" w:frame="1"/>
        </w:rPr>
        <w:t>Un raport comp</w:t>
      </w:r>
      <w:r w:rsidR="00424C95">
        <w:rPr>
          <w:rStyle w:val="linkinfo"/>
          <w:rFonts w:ascii="Times New Roman" w:hAnsi="Times New Roman"/>
          <w:bdr w:val="none" w:sz="0" w:space="0" w:color="auto" w:frame="1"/>
        </w:rPr>
        <w:t>r</w:t>
      </w:r>
      <w:r w:rsidRPr="00697E8A">
        <w:rPr>
          <w:rStyle w:val="linkinfo"/>
          <w:rFonts w:ascii="Times New Roman" w:hAnsi="Times New Roman"/>
          <w:bdr w:val="none" w:sz="0" w:space="0" w:color="auto" w:frame="1"/>
        </w:rPr>
        <w:t xml:space="preserve">ehensiv al </w:t>
      </w:r>
      <w:r w:rsidRPr="00B451D1">
        <w:rPr>
          <w:rStyle w:val="linkinfo"/>
          <w:rFonts w:ascii="Times New Roman" w:hAnsi="Times New Roman"/>
          <w:bdr w:val="none" w:sz="0" w:space="0" w:color="auto" w:frame="1"/>
        </w:rPr>
        <w:t xml:space="preserve">OMS </w:t>
      </w:r>
      <w:r w:rsidRPr="00B451D1">
        <w:rPr>
          <w:rFonts w:ascii="Times New Roman" w:hAnsi="Times New Roman"/>
          <w:bdr w:val="none" w:sz="0" w:space="0" w:color="auto" w:frame="1"/>
        </w:rPr>
        <w:t>„</w:t>
      </w:r>
      <w:r w:rsidRPr="00252081">
        <w:rPr>
          <w:rFonts w:ascii="Times New Roman" w:hAnsi="Times New Roman"/>
          <w:bdr w:val="none" w:sz="0" w:space="0" w:color="auto" w:frame="1"/>
        </w:rPr>
        <w:t>WHO </w:t>
      </w:r>
      <w:r w:rsidRPr="00252081">
        <w:rPr>
          <w:rStyle w:val="Emphasis"/>
          <w:rFonts w:ascii="Times New Roman" w:hAnsi="Times New Roman"/>
          <w:i w:val="0"/>
          <w:bdr w:val="none" w:sz="0" w:space="0" w:color="auto" w:frame="1"/>
        </w:rPr>
        <w:t>Report on the burden of endemic health care-associated infection worldwide</w:t>
      </w:r>
      <w:r w:rsidR="00252081" w:rsidRPr="00252081">
        <w:rPr>
          <w:rStyle w:val="Emphasis"/>
          <w:rFonts w:ascii="Times New Roman" w:hAnsi="Times New Roman"/>
          <w:i w:val="0"/>
          <w:bdr w:val="none" w:sz="0" w:space="0" w:color="auto" w:frame="1"/>
        </w:rPr>
        <w:t>”</w:t>
      </w:r>
      <w:r w:rsidR="00736A77">
        <w:rPr>
          <w:rFonts w:ascii="Times New Roman" w:hAnsi="Times New Roman"/>
          <w:bdr w:val="none" w:sz="0" w:space="0" w:color="auto" w:frame="1"/>
        </w:rPr>
        <w:t>evidențiază importanța IAAM în diferite spitale și factorii de risc asociați, descrie avantajele și provocă</w:t>
      </w:r>
      <w:r w:rsidRPr="00B451D1">
        <w:rPr>
          <w:rFonts w:ascii="Times New Roman" w:hAnsi="Times New Roman"/>
          <w:bdr w:val="none" w:sz="0" w:space="0" w:color="auto" w:frame="1"/>
        </w:rPr>
        <w:t xml:space="preserve">rile supravegherii IAAM, </w:t>
      </w:r>
      <w:r w:rsidR="00424C95">
        <w:rPr>
          <w:rFonts w:ascii="Times New Roman" w:hAnsi="Times New Roman"/>
          <w:bdr w:val="none" w:sz="0" w:space="0" w:color="auto" w:frame="1"/>
        </w:rPr>
        <w:t xml:space="preserve">menționează </w:t>
      </w:r>
      <w:r w:rsidR="00736A77">
        <w:rPr>
          <w:rFonts w:ascii="Times New Roman" w:hAnsi="Times New Roman"/>
          <w:bdr w:val="none" w:sz="0" w:space="0" w:color="auto" w:frame="1"/>
        </w:rPr>
        <w:t>raportă</w:t>
      </w:r>
      <w:r w:rsidRPr="00B451D1">
        <w:rPr>
          <w:rFonts w:ascii="Times New Roman" w:hAnsi="Times New Roman"/>
          <w:bdr w:val="none" w:sz="0" w:space="0" w:color="auto" w:frame="1"/>
        </w:rPr>
        <w:t>ri</w:t>
      </w:r>
      <w:r w:rsidR="00252081">
        <w:rPr>
          <w:rFonts w:ascii="Times New Roman" w:hAnsi="Times New Roman"/>
          <w:bdr w:val="none" w:sz="0" w:space="0" w:color="auto" w:frame="1"/>
        </w:rPr>
        <w:t>le</w:t>
      </w:r>
      <w:r w:rsidRPr="00B451D1">
        <w:rPr>
          <w:rFonts w:ascii="Times New Roman" w:hAnsi="Times New Roman"/>
          <w:bdr w:val="none" w:sz="0" w:space="0" w:color="auto" w:frame="1"/>
        </w:rPr>
        <w:t xml:space="preserve"> dispo</w:t>
      </w:r>
      <w:r w:rsidR="00736A77">
        <w:rPr>
          <w:rFonts w:ascii="Times New Roman" w:hAnsi="Times New Roman"/>
          <w:bdr w:val="none" w:sz="0" w:space="0" w:color="auto" w:frame="1"/>
        </w:rPr>
        <w:t>nibile despre povara prin IAAM în ță</w:t>
      </w:r>
      <w:r w:rsidRPr="00B451D1">
        <w:rPr>
          <w:rFonts w:ascii="Times New Roman" w:hAnsi="Times New Roman"/>
          <w:bdr w:val="none" w:sz="0" w:space="0" w:color="auto" w:frame="1"/>
        </w:rPr>
        <w:t>rile slab-dezvoltate, mediu- de</w:t>
      </w:r>
      <w:r w:rsidR="00736A77">
        <w:rPr>
          <w:rFonts w:ascii="Times New Roman" w:hAnsi="Times New Roman"/>
          <w:bdr w:val="none" w:sz="0" w:space="0" w:color="auto" w:frame="1"/>
        </w:rPr>
        <w:t>zvoltate ș</w:t>
      </w:r>
      <w:r w:rsidR="00252081">
        <w:rPr>
          <w:rFonts w:ascii="Times New Roman" w:hAnsi="Times New Roman"/>
          <w:bdr w:val="none" w:sz="0" w:space="0" w:color="auto" w:frame="1"/>
        </w:rPr>
        <w:t xml:space="preserve">i  </w:t>
      </w:r>
      <w:r w:rsidR="00736A77">
        <w:rPr>
          <w:rFonts w:ascii="Times New Roman" w:hAnsi="Times New Roman"/>
          <w:bdr w:val="none" w:sz="0" w:space="0" w:color="auto" w:frame="1"/>
        </w:rPr>
        <w:t>în cele dezvoltate ș</w:t>
      </w:r>
      <w:r w:rsidR="00252081">
        <w:rPr>
          <w:rFonts w:ascii="Times New Roman" w:hAnsi="Times New Roman"/>
          <w:bdr w:val="none" w:sz="0" w:space="0" w:color="auto" w:frame="1"/>
        </w:rPr>
        <w:t xml:space="preserve">i </w:t>
      </w:r>
      <w:r w:rsidR="00736A77">
        <w:rPr>
          <w:rFonts w:ascii="Times New Roman" w:hAnsi="Times New Roman"/>
          <w:bdr w:val="none" w:sz="0" w:space="0" w:color="auto" w:frame="1"/>
        </w:rPr>
        <w:t>punctează lecț</w:t>
      </w:r>
      <w:r w:rsidRPr="00B451D1">
        <w:rPr>
          <w:rFonts w:ascii="Times New Roman" w:hAnsi="Times New Roman"/>
          <w:bdr w:val="none" w:sz="0" w:space="0" w:color="auto" w:frame="1"/>
        </w:rPr>
        <w:t>i</w:t>
      </w:r>
      <w:r w:rsidR="00736A77">
        <w:rPr>
          <w:rFonts w:ascii="Times New Roman" w:hAnsi="Times New Roman"/>
          <w:bdr w:val="none" w:sz="0" w:space="0" w:color="auto" w:frame="1"/>
        </w:rPr>
        <w:t>ile învățate ș</w:t>
      </w:r>
      <w:r w:rsidRPr="00B451D1">
        <w:rPr>
          <w:rFonts w:ascii="Times New Roman" w:hAnsi="Times New Roman"/>
          <w:bdr w:val="none" w:sz="0" w:space="0" w:color="auto" w:frame="1"/>
        </w:rPr>
        <w:t>i perspectivele.</w:t>
      </w:r>
    </w:p>
    <w:p w:rsidR="00F36998" w:rsidRPr="00337D14" w:rsidRDefault="00337D14" w:rsidP="00BE1E14">
      <w:pPr>
        <w:shd w:val="clear" w:color="auto" w:fill="FFFFFF"/>
        <w:spacing w:after="0" w:line="240" w:lineRule="auto"/>
        <w:ind w:right="448"/>
        <w:jc w:val="both"/>
        <w:textAlignment w:val="baseline"/>
        <w:rPr>
          <w:rFonts w:ascii="Times New Roman" w:hAnsi="Times New Roman"/>
          <w:sz w:val="20"/>
          <w:szCs w:val="20"/>
        </w:rPr>
      </w:pPr>
      <w:r w:rsidRPr="00337D14">
        <w:rPr>
          <w:rFonts w:ascii="Times New Roman" w:hAnsi="Times New Roman"/>
          <w:sz w:val="20"/>
          <w:szCs w:val="20"/>
        </w:rPr>
        <w:t xml:space="preserve">Sursa: OMS - </w:t>
      </w:r>
      <w:hyperlink r:id="rId10" w:tgtFrame="_new" w:history="1">
        <w:r w:rsidR="00404581" w:rsidRPr="00337D14">
          <w:rPr>
            <w:rStyle w:val="Hyperlink"/>
            <w:rFonts w:ascii="Times New Roman" w:hAnsi="Times New Roman"/>
            <w:color w:val="auto"/>
            <w:sz w:val="20"/>
            <w:szCs w:val="20"/>
            <w:bdr w:val="none" w:sz="0" w:space="0" w:color="auto" w:frame="1"/>
          </w:rPr>
          <w:t>Burden of endemic health-care-associated infection in developing countries: systematic review and meta-analysis</w:t>
        </w:r>
      </w:hyperlink>
      <w:r w:rsidR="00F36998" w:rsidRPr="00337D14">
        <w:rPr>
          <w:rFonts w:ascii="Times New Roman" w:hAnsi="Times New Roman"/>
          <w:sz w:val="20"/>
          <w:szCs w:val="20"/>
        </w:rPr>
        <w:t xml:space="preserve">; </w:t>
      </w:r>
      <w:hyperlink r:id="rId11" w:history="1">
        <w:r w:rsidR="00404581" w:rsidRPr="00337D14">
          <w:rPr>
            <w:rStyle w:val="Hyperlink"/>
            <w:rFonts w:ascii="Times New Roman" w:hAnsi="Times New Roman"/>
            <w:color w:val="auto"/>
            <w:sz w:val="20"/>
            <w:szCs w:val="20"/>
            <w:bdr w:val="none" w:sz="0" w:space="0" w:color="auto" w:frame="1"/>
          </w:rPr>
          <w:t>WHO Report on the burden of endemic health care-associated infection worldwide</w:t>
        </w:r>
      </w:hyperlink>
    </w:p>
    <w:p w:rsidR="00164095" w:rsidRPr="00697E8A" w:rsidRDefault="00164095" w:rsidP="00BE1E14">
      <w:pPr>
        <w:pStyle w:val="NormalWeb"/>
        <w:shd w:val="clear" w:color="auto" w:fill="FFFFFF"/>
        <w:spacing w:before="0" w:beforeAutospacing="0" w:after="0" w:afterAutospacing="0"/>
        <w:ind w:right="448"/>
        <w:jc w:val="both"/>
        <w:textAlignment w:val="baseline"/>
        <w:rPr>
          <w:color w:val="333333"/>
          <w:sz w:val="20"/>
          <w:szCs w:val="20"/>
          <w:bdr w:val="none" w:sz="0" w:space="0" w:color="auto" w:frame="1"/>
        </w:rPr>
      </w:pPr>
    </w:p>
    <w:p w:rsidR="00164095" w:rsidRDefault="003E7D04" w:rsidP="00BE1E14">
      <w:pPr>
        <w:pStyle w:val="NormalWeb"/>
        <w:shd w:val="clear" w:color="auto" w:fill="FFFFFF"/>
        <w:spacing w:before="0" w:beforeAutospacing="0" w:after="0" w:afterAutospacing="0"/>
        <w:ind w:right="448"/>
        <w:jc w:val="both"/>
        <w:textAlignment w:val="baseline"/>
        <w:rPr>
          <w:b/>
          <w:sz w:val="22"/>
          <w:szCs w:val="22"/>
          <w:bdr w:val="none" w:sz="0" w:space="0" w:color="auto" w:frame="1"/>
        </w:rPr>
      </w:pPr>
      <w:r w:rsidRPr="005D40C8">
        <w:rPr>
          <w:b/>
          <w:sz w:val="22"/>
          <w:szCs w:val="22"/>
          <w:bdr w:val="none" w:sz="0" w:space="0" w:color="auto" w:frame="1"/>
        </w:rPr>
        <w:t xml:space="preserve">Care sunt soluțiile la problema IAAM </w:t>
      </w:r>
      <w:r w:rsidR="00164095" w:rsidRPr="005D40C8">
        <w:rPr>
          <w:b/>
          <w:sz w:val="22"/>
          <w:szCs w:val="22"/>
          <w:bdr w:val="none" w:sz="0" w:space="0" w:color="auto" w:frame="1"/>
        </w:rPr>
        <w:t>?</w:t>
      </w:r>
    </w:p>
    <w:p w:rsidR="00337D14" w:rsidRPr="005D40C8" w:rsidRDefault="00337D14" w:rsidP="00BE1E14">
      <w:pPr>
        <w:pStyle w:val="NormalWeb"/>
        <w:shd w:val="clear" w:color="auto" w:fill="FFFFFF"/>
        <w:spacing w:before="0" w:beforeAutospacing="0" w:after="0" w:afterAutospacing="0"/>
        <w:ind w:right="448"/>
        <w:jc w:val="both"/>
        <w:textAlignment w:val="baseline"/>
        <w:rPr>
          <w:b/>
          <w:sz w:val="22"/>
          <w:szCs w:val="22"/>
          <w:bdr w:val="none" w:sz="0" w:space="0" w:color="auto" w:frame="1"/>
        </w:rPr>
      </w:pPr>
    </w:p>
    <w:p w:rsidR="00404581" w:rsidRPr="005D40C8" w:rsidRDefault="003E7D04" w:rsidP="00BE1E14">
      <w:pPr>
        <w:pStyle w:val="NormalWeb"/>
        <w:shd w:val="clear" w:color="auto" w:fill="FFFFFF"/>
        <w:spacing w:before="0" w:beforeAutospacing="0" w:after="0" w:afterAutospacing="0"/>
        <w:ind w:right="448"/>
        <w:jc w:val="both"/>
        <w:textAlignment w:val="baseline"/>
        <w:rPr>
          <w:sz w:val="22"/>
          <w:szCs w:val="22"/>
        </w:rPr>
      </w:pPr>
      <w:r w:rsidRPr="005D40C8">
        <w:rPr>
          <w:sz w:val="22"/>
          <w:szCs w:val="22"/>
          <w:bdr w:val="none" w:sz="0" w:space="0" w:color="auto" w:frame="1"/>
        </w:rPr>
        <w:t>Multe măsuri de prevenire și control al infecțiilor, inclusiv igiena mâinilor, sunt simple, ieftine și eficiente</w:t>
      </w:r>
      <w:r w:rsidR="00404581" w:rsidRPr="005D40C8">
        <w:rPr>
          <w:sz w:val="22"/>
          <w:szCs w:val="22"/>
          <w:bdr w:val="none" w:sz="0" w:space="0" w:color="auto" w:frame="1"/>
        </w:rPr>
        <w:t xml:space="preserve">, </w:t>
      </w:r>
      <w:r w:rsidRPr="005D40C8">
        <w:rPr>
          <w:sz w:val="22"/>
          <w:szCs w:val="22"/>
          <w:bdr w:val="none" w:sz="0" w:space="0" w:color="auto" w:frame="1"/>
        </w:rPr>
        <w:t>dar aceste măsuri presupun responsabilitatea personalului medico-sanitar și schimbare</w:t>
      </w:r>
      <w:r w:rsidR="00736A77">
        <w:rPr>
          <w:sz w:val="22"/>
          <w:szCs w:val="22"/>
          <w:bdr w:val="none" w:sz="0" w:space="0" w:color="auto" w:frame="1"/>
        </w:rPr>
        <w:t>a</w:t>
      </w:r>
      <w:r w:rsidRPr="005D40C8">
        <w:rPr>
          <w:sz w:val="22"/>
          <w:szCs w:val="22"/>
          <w:bdr w:val="none" w:sz="0" w:space="0" w:color="auto" w:frame="1"/>
        </w:rPr>
        <w:t xml:space="preserve"> de comportament</w:t>
      </w:r>
      <w:r w:rsidR="00404581" w:rsidRPr="005D40C8">
        <w:rPr>
          <w:sz w:val="22"/>
          <w:szCs w:val="22"/>
          <w:bdr w:val="none" w:sz="0" w:space="0" w:color="auto" w:frame="1"/>
        </w:rPr>
        <w:t>.</w:t>
      </w:r>
    </w:p>
    <w:p w:rsidR="00404581" w:rsidRPr="005D40C8" w:rsidRDefault="003E7D04" w:rsidP="00BE1E14">
      <w:pPr>
        <w:pStyle w:val="NormalWeb"/>
        <w:shd w:val="clear" w:color="auto" w:fill="FFFFFF"/>
        <w:spacing w:before="0" w:beforeAutospacing="0" w:after="0" w:afterAutospacing="0"/>
        <w:ind w:right="448"/>
        <w:jc w:val="both"/>
        <w:textAlignment w:val="baseline"/>
        <w:rPr>
          <w:sz w:val="22"/>
          <w:szCs w:val="22"/>
        </w:rPr>
      </w:pPr>
      <w:r w:rsidRPr="005D40C8">
        <w:rPr>
          <w:sz w:val="22"/>
          <w:szCs w:val="22"/>
          <w:bdr w:val="none" w:sz="0" w:space="0" w:color="auto" w:frame="1"/>
        </w:rPr>
        <w:t>Soluțiile fundamentale și perspectivele identificate de îmbunătățire sunt</w:t>
      </w:r>
      <w:r w:rsidR="00404581" w:rsidRPr="005D40C8">
        <w:rPr>
          <w:sz w:val="22"/>
          <w:szCs w:val="22"/>
          <w:bdr w:val="none" w:sz="0" w:space="0" w:color="auto" w:frame="1"/>
        </w:rPr>
        <w:t>:</w:t>
      </w:r>
    </w:p>
    <w:p w:rsidR="00404581" w:rsidRPr="005D40C8" w:rsidRDefault="003E7D04"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Identificarea determinanților</w:t>
      </w:r>
      <w:r w:rsidR="00404581" w:rsidRPr="005D40C8">
        <w:rPr>
          <w:rFonts w:ascii="Times New Roman" w:hAnsi="Times New Roman"/>
        </w:rPr>
        <w:t xml:space="preserve"> local</w:t>
      </w:r>
      <w:r w:rsidRPr="005D40C8">
        <w:rPr>
          <w:rFonts w:ascii="Times New Roman" w:hAnsi="Times New Roman"/>
        </w:rPr>
        <w:t>i ai poverii prin IAAM</w:t>
      </w:r>
      <w:r w:rsidR="00404581" w:rsidRPr="005D40C8">
        <w:rPr>
          <w:rFonts w:ascii="Times New Roman" w:hAnsi="Times New Roman"/>
        </w:rPr>
        <w:t>.</w:t>
      </w:r>
    </w:p>
    <w:p w:rsidR="00404581" w:rsidRPr="005D40C8" w:rsidRDefault="003E7D04"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Îmbunătățireasistemelor de raportare și supraveghere la nivel național</w:t>
      </w:r>
      <w:r w:rsidR="00404581" w:rsidRPr="005D40C8">
        <w:rPr>
          <w:rFonts w:ascii="Times New Roman" w:hAnsi="Times New Roman"/>
        </w:rPr>
        <w:t>.</w:t>
      </w:r>
    </w:p>
    <w:p w:rsidR="00404581" w:rsidRPr="005D40C8" w:rsidRDefault="003E7D04"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 xml:space="preserve">Asigurarea cerințelor minime în termeni de </w:t>
      </w:r>
      <w:r w:rsidR="001163AC" w:rsidRPr="005D40C8">
        <w:rPr>
          <w:rFonts w:ascii="Times New Roman" w:hAnsi="Times New Roman"/>
        </w:rPr>
        <w:t>facilități și resurse dedicate disponibile pentru supravegherea IAAM la nivel instituțional, cu tot cu capacitatea laboratorului de</w:t>
      </w:r>
      <w:r w:rsidR="00404581" w:rsidRPr="005D40C8">
        <w:rPr>
          <w:rFonts w:ascii="Times New Roman" w:hAnsi="Times New Roman"/>
        </w:rPr>
        <w:t xml:space="preserve"> mic</w:t>
      </w:r>
      <w:r w:rsidR="001163AC" w:rsidRPr="005D40C8">
        <w:rPr>
          <w:rFonts w:ascii="Times New Roman" w:hAnsi="Times New Roman"/>
        </w:rPr>
        <w:t>robiologie</w:t>
      </w:r>
      <w:r w:rsidR="00404581" w:rsidRPr="005D40C8">
        <w:rPr>
          <w:rFonts w:ascii="Times New Roman" w:hAnsi="Times New Roman"/>
        </w:rPr>
        <w:t>.</w:t>
      </w:r>
    </w:p>
    <w:p w:rsidR="00404581" w:rsidRPr="005D40C8" w:rsidRDefault="001163AC"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Asigurarea că există nucleul pentru controlul infecțiilor la nivel național și în unitățile care furnizează asistență medicală</w:t>
      </w:r>
      <w:r w:rsidR="00404581" w:rsidRPr="005D40C8">
        <w:rPr>
          <w:rFonts w:ascii="Times New Roman" w:hAnsi="Times New Roman"/>
        </w:rPr>
        <w:t>.</w:t>
      </w:r>
    </w:p>
    <w:p w:rsidR="00404581" w:rsidRPr="005D40C8" w:rsidRDefault="001163AC"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ImplementareaP</w:t>
      </w:r>
      <w:r w:rsidR="00D70204">
        <w:rPr>
          <w:rFonts w:ascii="Times New Roman" w:hAnsi="Times New Roman"/>
        </w:rPr>
        <w:t>recauțiilor Standard</w:t>
      </w:r>
      <w:r w:rsidRPr="005D40C8">
        <w:rPr>
          <w:rFonts w:ascii="Times New Roman" w:hAnsi="Times New Roman"/>
        </w:rPr>
        <w:t>, inclusiv cele mai bune practici de igiena mâinilor la patul pacientului</w:t>
      </w:r>
      <w:r w:rsidR="00404581" w:rsidRPr="005D40C8">
        <w:rPr>
          <w:rFonts w:ascii="Times New Roman" w:hAnsi="Times New Roman"/>
        </w:rPr>
        <w:t>.</w:t>
      </w:r>
    </w:p>
    <w:p w:rsidR="00404581" w:rsidRPr="005D40C8" w:rsidRDefault="001163AC"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Îmbunătățirea instruirii și răspunderii personalului</w:t>
      </w:r>
      <w:r w:rsidR="00404581" w:rsidRPr="005D40C8">
        <w:rPr>
          <w:rFonts w:ascii="Times New Roman" w:hAnsi="Times New Roman"/>
        </w:rPr>
        <w:t>.</w:t>
      </w:r>
    </w:p>
    <w:p w:rsidR="00404581" w:rsidRPr="005D40C8" w:rsidRDefault="001163AC"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 xml:space="preserve">Efectuarea de cercetări pentru a </w:t>
      </w:r>
      <w:r w:rsidR="00404581" w:rsidRPr="005D40C8">
        <w:rPr>
          <w:rFonts w:ascii="Times New Roman" w:hAnsi="Times New Roman"/>
        </w:rPr>
        <w:t>adapt</w:t>
      </w:r>
      <w:r w:rsidRPr="005D40C8">
        <w:rPr>
          <w:rFonts w:ascii="Times New Roman" w:hAnsi="Times New Roman"/>
        </w:rPr>
        <w:t>a și valida protocoalele de supraveghere</w:t>
      </w:r>
      <w:r w:rsidR="001C3FD5" w:rsidRPr="005D40C8">
        <w:rPr>
          <w:rFonts w:ascii="Times New Roman" w:hAnsi="Times New Roman"/>
        </w:rPr>
        <w:t>, pe baza realității din țările în curs de dezvoltare</w:t>
      </w:r>
      <w:r w:rsidR="00404581" w:rsidRPr="005D40C8">
        <w:rPr>
          <w:rFonts w:ascii="Times New Roman" w:hAnsi="Times New Roman"/>
        </w:rPr>
        <w:t>.</w:t>
      </w:r>
    </w:p>
    <w:p w:rsidR="00404581" w:rsidRPr="005D40C8" w:rsidRDefault="001C3FD5" w:rsidP="00BE1E14">
      <w:pPr>
        <w:numPr>
          <w:ilvl w:val="0"/>
          <w:numId w:val="35"/>
        </w:numPr>
        <w:shd w:val="clear" w:color="auto" w:fill="FFFFFF"/>
        <w:spacing w:after="0" w:line="240" w:lineRule="auto"/>
        <w:ind w:left="0" w:right="448"/>
        <w:jc w:val="both"/>
        <w:textAlignment w:val="baseline"/>
        <w:rPr>
          <w:rFonts w:ascii="Times New Roman" w:hAnsi="Times New Roman"/>
        </w:rPr>
      </w:pPr>
      <w:r w:rsidRPr="005D40C8">
        <w:rPr>
          <w:rFonts w:ascii="Times New Roman" w:hAnsi="Times New Roman"/>
        </w:rPr>
        <w:t>Efectuarea de cercetări despre implicarea potențială a pacienților și familiilor aparținătoare la raportarea și controlul IAAM</w:t>
      </w:r>
      <w:r w:rsidR="00404581" w:rsidRPr="005D40C8">
        <w:rPr>
          <w:rFonts w:ascii="Times New Roman" w:hAnsi="Times New Roman"/>
        </w:rPr>
        <w:t>.</w:t>
      </w:r>
    </w:p>
    <w:p w:rsidR="00404581" w:rsidRPr="00404581" w:rsidRDefault="001C3FD5" w:rsidP="00BE1E14">
      <w:pPr>
        <w:pStyle w:val="NormalWeb"/>
        <w:shd w:val="clear" w:color="auto" w:fill="FFFFFF"/>
        <w:spacing w:before="0" w:beforeAutospacing="0" w:after="0" w:afterAutospacing="0"/>
        <w:ind w:right="448"/>
        <w:jc w:val="both"/>
        <w:textAlignment w:val="baseline"/>
        <w:rPr>
          <w:color w:val="333333"/>
          <w:sz w:val="22"/>
          <w:szCs w:val="22"/>
          <w:highlight w:val="yellow"/>
        </w:rPr>
      </w:pPr>
      <w:r w:rsidRPr="005D40C8">
        <w:rPr>
          <w:sz w:val="22"/>
          <w:szCs w:val="22"/>
          <w:bdr w:val="none" w:sz="0" w:space="0" w:color="auto" w:frame="1"/>
        </w:rPr>
        <w:t>Instrucțiunile OMS despre componentele esențiale ale programelor PCI la nivel național și în unitățile medicale care asigură asistență medicală cazurilor acute au fost publicate î</w:t>
      </w:r>
      <w:r w:rsidR="00404581" w:rsidRPr="005D40C8">
        <w:rPr>
          <w:sz w:val="22"/>
          <w:szCs w:val="22"/>
          <w:bdr w:val="none" w:sz="0" w:space="0" w:color="auto" w:frame="1"/>
        </w:rPr>
        <w:t xml:space="preserve">n </w:t>
      </w:r>
      <w:r w:rsidR="00424C95">
        <w:rPr>
          <w:sz w:val="22"/>
          <w:szCs w:val="22"/>
          <w:bdr w:val="none" w:sz="0" w:space="0" w:color="auto" w:frame="1"/>
        </w:rPr>
        <w:t xml:space="preserve">anul </w:t>
      </w:r>
      <w:r w:rsidR="00404581" w:rsidRPr="005D40C8">
        <w:rPr>
          <w:sz w:val="22"/>
          <w:szCs w:val="22"/>
          <w:bdr w:val="none" w:sz="0" w:space="0" w:color="auto" w:frame="1"/>
        </w:rPr>
        <w:t xml:space="preserve">2016. </w:t>
      </w:r>
      <w:r w:rsidRPr="005D40C8">
        <w:rPr>
          <w:sz w:val="22"/>
          <w:szCs w:val="22"/>
          <w:bdr w:val="none" w:sz="0" w:space="0" w:color="auto" w:frame="1"/>
        </w:rPr>
        <w:t>Aceste instrucțiu</w:t>
      </w:r>
      <w:r w:rsidR="00D0106B">
        <w:rPr>
          <w:sz w:val="22"/>
          <w:szCs w:val="22"/>
          <w:bdr w:val="none" w:sz="0" w:space="0" w:color="auto" w:frame="1"/>
        </w:rPr>
        <w:t>ni acoperă opt capitole de PCI în care sunt cuprinse</w:t>
      </w:r>
      <w:r w:rsidRPr="005D40C8">
        <w:rPr>
          <w:sz w:val="22"/>
          <w:szCs w:val="22"/>
          <w:bdr w:val="none" w:sz="0" w:space="0" w:color="auto" w:frame="1"/>
        </w:rPr>
        <w:t xml:space="preserve"> 14 recomandări și declarații de bune practici</w:t>
      </w:r>
      <w:r w:rsidR="00D0106B">
        <w:rPr>
          <w:sz w:val="22"/>
          <w:szCs w:val="22"/>
          <w:bdr w:val="none" w:sz="0" w:space="0" w:color="auto" w:frame="1"/>
        </w:rPr>
        <w:t xml:space="preserve">; se recomandă aplicarea acestor instrucțiuni de către </w:t>
      </w:r>
      <w:r w:rsidRPr="005D40C8">
        <w:rPr>
          <w:sz w:val="22"/>
          <w:szCs w:val="22"/>
          <w:bdr w:val="none" w:sz="0" w:space="0" w:color="auto" w:frame="1"/>
        </w:rPr>
        <w:t>toate Statele Membre și unitățile de asistență medical</w:t>
      </w:r>
      <w:r w:rsidRPr="008E4024">
        <w:rPr>
          <w:sz w:val="22"/>
          <w:szCs w:val="22"/>
          <w:bdr w:val="none" w:sz="0" w:space="0" w:color="auto" w:frame="1"/>
        </w:rPr>
        <w:t>ă</w:t>
      </w:r>
      <w:r w:rsidR="00404581" w:rsidRPr="008E4024">
        <w:rPr>
          <w:color w:val="333333"/>
          <w:sz w:val="22"/>
          <w:szCs w:val="22"/>
          <w:bdr w:val="none" w:sz="0" w:space="0" w:color="auto" w:frame="1"/>
        </w:rPr>
        <w:t>.</w:t>
      </w:r>
    </w:p>
    <w:p w:rsidR="009C1420" w:rsidRPr="00337D14" w:rsidRDefault="009C1420" w:rsidP="002B6AFA">
      <w:pPr>
        <w:pStyle w:val="Default"/>
        <w:rPr>
          <w:rFonts w:ascii="Times New Roman" w:hAnsi="Times New Roman" w:cs="Times New Roman"/>
          <w:sz w:val="20"/>
          <w:szCs w:val="20"/>
        </w:rPr>
      </w:pPr>
    </w:p>
    <w:p w:rsidR="009C1420" w:rsidRDefault="009C1420" w:rsidP="002B6AFA">
      <w:pPr>
        <w:pStyle w:val="Default"/>
      </w:pPr>
    </w:p>
    <w:p w:rsidR="00697E8A" w:rsidRPr="003524D2" w:rsidRDefault="00697E8A" w:rsidP="00697E8A">
      <w:pPr>
        <w:pStyle w:val="Default"/>
        <w:ind w:firstLine="708"/>
        <w:rPr>
          <w:rFonts w:ascii="Tahoma" w:hAnsi="Tahoma" w:cs="Tahoma"/>
          <w:u w:val="single"/>
        </w:rPr>
      </w:pPr>
      <w:r>
        <w:rPr>
          <w:b/>
          <w:bCs/>
          <w:iCs/>
          <w:u w:val="single"/>
        </w:rPr>
        <w:t>I</w:t>
      </w:r>
      <w:r w:rsidRPr="006153AA">
        <w:rPr>
          <w:b/>
          <w:bCs/>
          <w:iCs/>
          <w:u w:val="single"/>
        </w:rPr>
        <w:t>AAM în Europa</w:t>
      </w:r>
    </w:p>
    <w:p w:rsidR="009C1420" w:rsidRDefault="009C1420" w:rsidP="002B6AFA">
      <w:pPr>
        <w:pStyle w:val="Default"/>
      </w:pPr>
    </w:p>
    <w:p w:rsidR="002B6AFA" w:rsidRDefault="002B6AFA" w:rsidP="00BE1E14">
      <w:pPr>
        <w:pStyle w:val="Default"/>
        <w:ind w:firstLine="708"/>
        <w:jc w:val="both"/>
      </w:pPr>
      <w:r>
        <w:t>În Europa</w:t>
      </w:r>
      <w:r w:rsidRPr="00F978B9">
        <w:t xml:space="preserve">, </w:t>
      </w:r>
      <w:r>
        <w:t>se estimează că în jur de 80</w:t>
      </w:r>
      <w:r w:rsidRPr="00F978B9">
        <w:t xml:space="preserve">000 </w:t>
      </w:r>
      <w:r>
        <w:t xml:space="preserve">pacienți spitalizați au cel puțin o IAAM, în orice zi dată. </w:t>
      </w:r>
    </w:p>
    <w:p w:rsidR="002B6AFA" w:rsidRPr="00F978B9" w:rsidRDefault="002B6AFA" w:rsidP="00BE1E14">
      <w:pPr>
        <w:pStyle w:val="Default"/>
        <w:jc w:val="both"/>
      </w:pPr>
      <w:r>
        <w:t>În medie</w:t>
      </w:r>
      <w:r w:rsidRPr="00F978B9">
        <w:t xml:space="preserve">, </w:t>
      </w:r>
      <w:r>
        <w:t>IAAM a</w:t>
      </w:r>
      <w:r w:rsidRPr="00F978B9">
        <w:t>fect</w:t>
      </w:r>
      <w:r>
        <w:t>ează</w:t>
      </w:r>
      <w:r w:rsidRPr="00F978B9">
        <w:t xml:space="preserve"> 7% </w:t>
      </w:r>
      <w:r w:rsidR="001652AA">
        <w:t xml:space="preserve">din pacienții din țările </w:t>
      </w:r>
      <w:r>
        <w:t>dezvoltate, respectiv 15% din pacienții din țările slab</w:t>
      </w:r>
      <w:r w:rsidR="001652AA">
        <w:t>- și mediu-</w:t>
      </w:r>
      <w:r>
        <w:t>dezvoltate. Î</w:t>
      </w:r>
      <w:r w:rsidRPr="00F978B9">
        <w:t xml:space="preserve">n </w:t>
      </w:r>
      <w:r>
        <w:t>țările dezvoltate, 30% din pacienții din unitățile de terapie intensivă (UTI) au cel puțin una din aceste infecții IAAM</w:t>
      </w:r>
      <w:r w:rsidRPr="00F978B9">
        <w:t xml:space="preserve">. </w:t>
      </w:r>
      <w:r>
        <w:t>Î</w:t>
      </w:r>
      <w:r w:rsidRPr="00F978B9">
        <w:t xml:space="preserve">n </w:t>
      </w:r>
      <w:r>
        <w:t>țărileslab</w:t>
      </w:r>
      <w:r w:rsidR="001652AA">
        <w:t>- și mediu-</w:t>
      </w:r>
      <w:r>
        <w:t xml:space="preserve">dezvoltate, </w:t>
      </w:r>
      <w:r w:rsidRPr="00F978B9">
        <w:t>frecvența infecției</w:t>
      </w:r>
      <w:r>
        <w:t xml:space="preserve"> dobândite în UTI</w:t>
      </w:r>
      <w:r w:rsidRPr="00F978B9">
        <w:t xml:space="preserve"> este de cel puțin 2-3 ori mai mare decât în țările dezvoltate, iar densitatea infecțiilor asociate </w:t>
      </w:r>
      <w:r>
        <w:t>dispozitivelor</w:t>
      </w:r>
      <w:r w:rsidRPr="00F978B9">
        <w:t xml:space="preserve"> este de 13 ori mai mare decât în SUA. </w:t>
      </w:r>
    </w:p>
    <w:p w:rsidR="002908DF" w:rsidRDefault="002908DF" w:rsidP="00BE1E14">
      <w:pPr>
        <w:spacing w:after="0" w:line="240" w:lineRule="auto"/>
        <w:ind w:firstLine="720"/>
        <w:jc w:val="both"/>
        <w:rPr>
          <w:rFonts w:ascii="Times New Roman" w:hAnsi="Times New Roman"/>
          <w:color w:val="000000"/>
          <w:lang w:eastAsia="ro-RO"/>
        </w:rPr>
      </w:pPr>
    </w:p>
    <w:p w:rsidR="002B6AFA" w:rsidRPr="00085538" w:rsidRDefault="002B6AFA" w:rsidP="00BE1E14">
      <w:pPr>
        <w:spacing w:after="0" w:line="240" w:lineRule="auto"/>
        <w:ind w:firstLine="720"/>
        <w:jc w:val="both"/>
        <w:rPr>
          <w:rFonts w:ascii="Times New Roman" w:hAnsi="Times New Roman"/>
          <w:color w:val="000000"/>
          <w:lang w:eastAsia="ro-RO"/>
        </w:rPr>
      </w:pPr>
      <w:r w:rsidRPr="00085538">
        <w:rPr>
          <w:rFonts w:ascii="Times New Roman" w:hAnsi="Times New Roman"/>
          <w:color w:val="000000"/>
          <w:lang w:eastAsia="ro-RO"/>
        </w:rPr>
        <w:t>Raportu</w:t>
      </w:r>
      <w:r w:rsidR="00116F60">
        <w:rPr>
          <w:rFonts w:ascii="Times New Roman" w:hAnsi="Times New Roman"/>
          <w:color w:val="000000"/>
          <w:lang w:eastAsia="ro-RO"/>
        </w:rPr>
        <w:t xml:space="preserve">l ECDC </w:t>
      </w:r>
      <w:r w:rsidR="002908DF">
        <w:rPr>
          <w:rFonts w:ascii="Times New Roman" w:hAnsi="Times New Roman"/>
          <w:color w:val="000000"/>
          <w:lang w:eastAsia="ro-RO"/>
        </w:rPr>
        <w:t xml:space="preserve">pentru anul </w:t>
      </w:r>
      <w:r w:rsidR="00697E8A">
        <w:rPr>
          <w:rFonts w:ascii="Times New Roman" w:hAnsi="Times New Roman"/>
          <w:color w:val="000000"/>
          <w:lang w:eastAsia="ro-RO"/>
        </w:rPr>
        <w:t>2016 are la bază date</w:t>
      </w:r>
      <w:r w:rsidRPr="00085538">
        <w:rPr>
          <w:rFonts w:ascii="Times New Roman" w:hAnsi="Times New Roman"/>
          <w:color w:val="000000"/>
          <w:lang w:eastAsia="ro-RO"/>
        </w:rPr>
        <w:t xml:space="preserve"> colectate prin </w:t>
      </w:r>
      <w:r w:rsidRPr="00085538">
        <w:rPr>
          <w:rFonts w:ascii="Times New Roman" w:hAnsi="Times New Roman"/>
          <w:i/>
          <w:color w:val="000000"/>
          <w:lang w:eastAsia="ro-RO"/>
        </w:rPr>
        <w:t>The European Surveillance System</w:t>
      </w:r>
      <w:r w:rsidR="00116F60">
        <w:rPr>
          <w:rFonts w:ascii="Times New Roman" w:hAnsi="Times New Roman"/>
          <w:color w:val="000000"/>
          <w:lang w:eastAsia="ro-RO"/>
        </w:rPr>
        <w:t xml:space="preserve"> (TESSy), în 26 aprilie 2018</w:t>
      </w:r>
      <w:r w:rsidRPr="00085538">
        <w:rPr>
          <w:rFonts w:ascii="Times New Roman" w:hAnsi="Times New Roman"/>
          <w:color w:val="000000"/>
          <w:lang w:eastAsia="ro-RO"/>
        </w:rPr>
        <w:t>. TESSy este un sistem pentru colectarea, analiza și diseminarea de date despre bolile transmisibile. Statele membre UE/SEE contribuie la sistem prin încărcarea la intervale de timp regulate a datelor de supraveghere a bolilor transmisibile.</w:t>
      </w:r>
    </w:p>
    <w:p w:rsidR="002B6AFA" w:rsidRPr="00085538" w:rsidRDefault="002B6AFA" w:rsidP="00BE1E14">
      <w:pPr>
        <w:spacing w:after="0" w:line="240" w:lineRule="auto"/>
        <w:ind w:firstLine="720"/>
        <w:jc w:val="both"/>
        <w:rPr>
          <w:rFonts w:ascii="Times New Roman" w:hAnsi="Times New Roman"/>
        </w:rPr>
      </w:pPr>
      <w:r w:rsidRPr="00085538">
        <w:rPr>
          <w:rFonts w:ascii="Times New Roman" w:hAnsi="Times New Roman"/>
        </w:rPr>
        <w:t>Cerința minimă pentru supravegherea IAAM dobândite din unitățile de terapie intensivă (UTI) este de includere a BSI (</w:t>
      </w:r>
      <w:r w:rsidRPr="00085538">
        <w:rPr>
          <w:rFonts w:ascii="Times New Roman" w:hAnsi="Times New Roman"/>
          <w:i/>
        </w:rPr>
        <w:t>Blood stream infection</w:t>
      </w:r>
      <w:r w:rsidRPr="00085538">
        <w:rPr>
          <w:rFonts w:ascii="Times New Roman" w:hAnsi="Times New Roman"/>
        </w:rPr>
        <w:t xml:space="preserve"> - septicemie) și a pneumoniei. Colectarea datelor despre infecțiile de tract urinar (ITU) și de cateter venos central (CVC) este opțională.</w:t>
      </w:r>
    </w:p>
    <w:p w:rsidR="002B6AFA" w:rsidRDefault="00116F60" w:rsidP="00BE1E14">
      <w:pPr>
        <w:spacing w:after="0" w:line="240" w:lineRule="auto"/>
        <w:ind w:firstLine="720"/>
        <w:jc w:val="both"/>
        <w:rPr>
          <w:rFonts w:ascii="Times New Roman" w:hAnsi="Times New Roman"/>
        </w:rPr>
      </w:pPr>
      <w:r>
        <w:rPr>
          <w:rFonts w:ascii="Times New Roman" w:hAnsi="Times New Roman"/>
        </w:rPr>
        <w:t>În anul 2016</w:t>
      </w:r>
      <w:r w:rsidR="002B6AFA" w:rsidRPr="00085538">
        <w:rPr>
          <w:rFonts w:ascii="Times New Roman" w:hAnsi="Times New Roman"/>
        </w:rPr>
        <w:t xml:space="preserve">, 15 țări au </w:t>
      </w:r>
      <w:r>
        <w:rPr>
          <w:rFonts w:ascii="Times New Roman" w:hAnsi="Times New Roman"/>
        </w:rPr>
        <w:t>raportat date colectate din 1159 spitale și 1451</w:t>
      </w:r>
      <w:r w:rsidR="002B6AFA" w:rsidRPr="00085538">
        <w:rPr>
          <w:rFonts w:ascii="Times New Roman" w:hAnsi="Times New Roman"/>
        </w:rPr>
        <w:t xml:space="preserve"> secții UTI: Belgia, Cehia, Estonia, Franța, Germania, Ungaria, Italia, Lituania, Luxembourg, Malta, </w:t>
      </w:r>
      <w:r>
        <w:rPr>
          <w:rFonts w:ascii="Times New Roman" w:hAnsi="Times New Roman"/>
        </w:rPr>
        <w:t>Polonia, Portugalia</w:t>
      </w:r>
      <w:r w:rsidR="002B6AFA" w:rsidRPr="00085538">
        <w:rPr>
          <w:rFonts w:ascii="Times New Roman" w:hAnsi="Times New Roman"/>
        </w:rPr>
        <w:t xml:space="preserve">, Slovacia, Spania și Scoția. </w:t>
      </w:r>
    </w:p>
    <w:p w:rsidR="00697E8A" w:rsidRPr="00085538" w:rsidRDefault="00697E8A" w:rsidP="003524D2">
      <w:pPr>
        <w:spacing w:after="0" w:line="240" w:lineRule="auto"/>
        <w:ind w:firstLine="720"/>
        <w:rPr>
          <w:rFonts w:ascii="Times New Roman" w:hAnsi="Times New Roman"/>
        </w:rPr>
      </w:pPr>
    </w:p>
    <w:p w:rsidR="002B6AFA" w:rsidRPr="00085538" w:rsidRDefault="00116F60" w:rsidP="00116F60">
      <w:pPr>
        <w:rPr>
          <w:rFonts w:ascii="Times New Roman" w:hAnsi="Times New Roman"/>
        </w:rPr>
      </w:pPr>
      <w:r>
        <w:rPr>
          <w:rFonts w:ascii="Times New Roman" w:hAnsi="Times New Roman"/>
          <w:noProof/>
          <w:lang w:val="en-US"/>
        </w:rPr>
        <w:lastRenderedPageBreak/>
        <w:drawing>
          <wp:inline distT="0" distB="0" distL="0" distR="0">
            <wp:extent cx="6643854" cy="4562475"/>
            <wp:effectExtent l="19050" t="0" r="459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645910" cy="4563887"/>
                    </a:xfrm>
                    <a:prstGeom prst="rect">
                      <a:avLst/>
                    </a:prstGeom>
                    <a:noFill/>
                    <a:ln w="9525">
                      <a:noFill/>
                      <a:miter lim="800000"/>
                      <a:headEnd/>
                      <a:tailEnd/>
                    </a:ln>
                  </pic:spPr>
                </pic:pic>
              </a:graphicData>
            </a:graphic>
          </wp:inline>
        </w:drawing>
      </w:r>
    </w:p>
    <w:p w:rsidR="002B6AFA" w:rsidRPr="00085538" w:rsidRDefault="00116F60" w:rsidP="003524D2">
      <w:pPr>
        <w:jc w:val="both"/>
        <w:rPr>
          <w:rFonts w:ascii="Times New Roman" w:hAnsi="Times New Roman"/>
        </w:rPr>
      </w:pPr>
      <w:r>
        <w:rPr>
          <w:rFonts w:ascii="Times New Roman" w:hAnsi="Times New Roman"/>
        </w:rPr>
        <w:t>Sursa: ECDC, HAI-Net, 2016</w:t>
      </w:r>
    </w:p>
    <w:p w:rsidR="002561C1" w:rsidRDefault="00116F60" w:rsidP="00BE1E14">
      <w:pPr>
        <w:autoSpaceDE w:val="0"/>
        <w:autoSpaceDN w:val="0"/>
        <w:adjustRightInd w:val="0"/>
        <w:spacing w:after="0" w:line="240" w:lineRule="auto"/>
        <w:ind w:firstLine="708"/>
        <w:jc w:val="both"/>
        <w:rPr>
          <w:rFonts w:ascii="Times New Roman" w:hAnsi="Times New Roman"/>
          <w:color w:val="000000"/>
          <w:lang w:eastAsia="ro-RO"/>
        </w:rPr>
      </w:pPr>
      <w:r>
        <w:rPr>
          <w:rFonts w:ascii="Times New Roman" w:hAnsi="Times New Roman"/>
          <w:color w:val="000000"/>
          <w:lang w:eastAsia="ro-RO"/>
        </w:rPr>
        <w:t>În anul 2016, 12735 (8,4</w:t>
      </w:r>
      <w:r w:rsidR="002B6AFA" w:rsidRPr="00085538">
        <w:rPr>
          <w:rFonts w:ascii="Times New Roman" w:hAnsi="Times New Roman"/>
          <w:color w:val="000000"/>
          <w:lang w:eastAsia="ro-RO"/>
        </w:rPr>
        <w:t xml:space="preserve">%) din pacienții care au stat în UTI pentru mai mult de două zile, au prezentat cel puțin o IAAM sub supraveghere (pneumonie, BSI-septicemie sau ITU). </w:t>
      </w:r>
    </w:p>
    <w:p w:rsidR="002908DF" w:rsidRDefault="002561C1" w:rsidP="00BE1E14">
      <w:pPr>
        <w:autoSpaceDE w:val="0"/>
        <w:autoSpaceDN w:val="0"/>
        <w:adjustRightInd w:val="0"/>
        <w:spacing w:after="0" w:line="240" w:lineRule="auto"/>
        <w:ind w:firstLine="708"/>
        <w:jc w:val="both"/>
        <w:rPr>
          <w:rFonts w:ascii="Times New Roman" w:hAnsi="Times New Roman"/>
          <w:color w:val="000000"/>
          <w:lang w:eastAsia="ro-RO"/>
        </w:rPr>
      </w:pPr>
      <w:r w:rsidRPr="00085538">
        <w:rPr>
          <w:rFonts w:ascii="Times New Roman" w:hAnsi="Times New Roman"/>
          <w:color w:val="000000"/>
          <w:lang w:eastAsia="ro-RO"/>
        </w:rPr>
        <w:t xml:space="preserve">Există o variabilitate substanțială în ratele IAAM în cadrul spațiului UE/SEE. Parte din această variabilitate poate fi atribuită diferențelor în practicile de diagnostic. Caracteristicile secțiilor UTI participante și ale populației de pacienți din aceste secții, cum sunt severitatea clinică și practicile de control al infecțiilor pot influența incidența raportată a IAAM. Indicatorii de calitate pentru PCI  și antibioterapie sunt incluse în noul protocol pentru supravegherea IAAM din UTI și vor permite o evaluare completă a variabilității observate. </w:t>
      </w:r>
    </w:p>
    <w:p w:rsidR="002561C1" w:rsidRDefault="002561C1" w:rsidP="00BE1E14">
      <w:pPr>
        <w:autoSpaceDE w:val="0"/>
        <w:autoSpaceDN w:val="0"/>
        <w:adjustRightInd w:val="0"/>
        <w:spacing w:after="0" w:line="240" w:lineRule="auto"/>
        <w:ind w:firstLine="708"/>
        <w:jc w:val="both"/>
        <w:rPr>
          <w:rFonts w:ascii="Times New Roman" w:hAnsi="Times New Roman"/>
          <w:b/>
          <w:bCs/>
          <w:color w:val="000000"/>
          <w:lang w:eastAsia="ro-RO"/>
        </w:rPr>
      </w:pPr>
      <w:r w:rsidRPr="00085538">
        <w:rPr>
          <w:rFonts w:ascii="Times New Roman" w:hAnsi="Times New Roman"/>
          <w:color w:val="000000"/>
          <w:lang w:eastAsia="ro-RO"/>
        </w:rPr>
        <w:t>Distribuția microorganismel</w:t>
      </w:r>
      <w:r>
        <w:rPr>
          <w:rFonts w:ascii="Times New Roman" w:hAnsi="Times New Roman"/>
          <w:color w:val="000000"/>
          <w:lang w:eastAsia="ro-RO"/>
        </w:rPr>
        <w:t>or asociate cu IAAM în anul 2016</w:t>
      </w:r>
      <w:r w:rsidRPr="00085538">
        <w:rPr>
          <w:rFonts w:ascii="Times New Roman" w:hAnsi="Times New Roman"/>
          <w:color w:val="000000"/>
          <w:lang w:eastAsia="ro-RO"/>
        </w:rPr>
        <w:t xml:space="preserve"> a răma</w:t>
      </w:r>
      <w:r>
        <w:rPr>
          <w:rFonts w:ascii="Times New Roman" w:hAnsi="Times New Roman"/>
          <w:color w:val="000000"/>
          <w:lang w:eastAsia="ro-RO"/>
        </w:rPr>
        <w:t>s neschimbată comparativ cu 2015</w:t>
      </w:r>
      <w:r w:rsidRPr="00085538">
        <w:rPr>
          <w:rFonts w:ascii="Times New Roman" w:hAnsi="Times New Roman"/>
          <w:color w:val="000000"/>
          <w:lang w:eastAsia="ro-RO"/>
        </w:rPr>
        <w:t>. Contribuția relativă a bacteriilor gram-neg</w:t>
      </w:r>
      <w:r w:rsidR="00337D14">
        <w:rPr>
          <w:rFonts w:ascii="Times New Roman" w:hAnsi="Times New Roman"/>
          <w:color w:val="000000"/>
          <w:lang w:eastAsia="ro-RO"/>
        </w:rPr>
        <w:t>ative la IAAM în UTI continuă să</w:t>
      </w:r>
      <w:r w:rsidRPr="00085538">
        <w:rPr>
          <w:rFonts w:ascii="Times New Roman" w:hAnsi="Times New Roman"/>
          <w:color w:val="000000"/>
          <w:lang w:eastAsia="ro-RO"/>
        </w:rPr>
        <w:t xml:space="preserve"> difere geografic, cu procente mai mari de IAAM cauzate de Klebsiella spp. și Acinetobacter spp. în unele țări.</w:t>
      </w:r>
    </w:p>
    <w:p w:rsidR="002908DF" w:rsidRDefault="002561C1" w:rsidP="00BE1E14">
      <w:pPr>
        <w:spacing w:after="0" w:line="240" w:lineRule="auto"/>
        <w:ind w:firstLine="708"/>
        <w:jc w:val="both"/>
        <w:rPr>
          <w:rFonts w:ascii="Times New Roman" w:hAnsi="Times New Roman"/>
          <w:color w:val="000000"/>
          <w:lang w:eastAsia="ro-RO"/>
        </w:rPr>
      </w:pPr>
      <w:r w:rsidRPr="00085538">
        <w:rPr>
          <w:rFonts w:ascii="Times New Roman" w:hAnsi="Times New Roman"/>
          <w:color w:val="000000"/>
          <w:lang w:eastAsia="ro-RO"/>
        </w:rPr>
        <w:t xml:space="preserve">Întărirea practicilor PCI și implementarea supervizării antibioterapiei sunt măsuri esențiale de prevenire a IAAM și de prevenire a emergenței și transmiterii RAM în UTI. </w:t>
      </w:r>
    </w:p>
    <w:p w:rsidR="002908DF" w:rsidRPr="005D68EE" w:rsidRDefault="002561C1" w:rsidP="005D68EE">
      <w:pPr>
        <w:spacing w:after="0" w:line="240" w:lineRule="auto"/>
        <w:ind w:firstLine="708"/>
        <w:jc w:val="both"/>
        <w:rPr>
          <w:rStyle w:val="Hyperlink"/>
          <w:color w:val="auto"/>
          <w:sz w:val="20"/>
          <w:szCs w:val="20"/>
          <w:u w:val="none"/>
        </w:rPr>
      </w:pPr>
      <w:r w:rsidRPr="00085538">
        <w:rPr>
          <w:rFonts w:ascii="Times New Roman" w:hAnsi="Times New Roman"/>
          <w:color w:val="000000"/>
          <w:lang w:eastAsia="ro-RO"/>
        </w:rPr>
        <w:t>Informații ulterioare despre diferențe în  incidența și povara prin IAAM în UTI vor fi posibile prin utilizarea indicatorilor de calitate și a datelor despre rezultate. Acestea sunt incluse în noul protocol ECDC pentru supravegherea IAAM în UTI și se așteaptă să crească utilita</w:t>
      </w:r>
      <w:r>
        <w:rPr>
          <w:rFonts w:ascii="Times New Roman" w:hAnsi="Times New Roman"/>
          <w:color w:val="000000"/>
          <w:lang w:eastAsia="ro-RO"/>
        </w:rPr>
        <w:t>tea datelor de supraveghere</w:t>
      </w:r>
    </w:p>
    <w:p w:rsidR="002908DF" w:rsidRDefault="002908DF" w:rsidP="00B77DC1">
      <w:pPr>
        <w:shd w:val="clear" w:color="auto" w:fill="FFFFFF"/>
        <w:spacing w:after="0" w:line="240" w:lineRule="auto"/>
        <w:rPr>
          <w:rStyle w:val="Hyperlink"/>
          <w:rFonts w:ascii="Times New Roman" w:hAnsi="Times New Roman"/>
          <w:b/>
          <w:bCs/>
          <w:color w:val="auto"/>
        </w:rPr>
      </w:pPr>
    </w:p>
    <w:p w:rsidR="002908DF" w:rsidRDefault="002908DF" w:rsidP="00B77DC1">
      <w:pPr>
        <w:shd w:val="clear" w:color="auto" w:fill="FFFFFF"/>
        <w:spacing w:after="0" w:line="240" w:lineRule="auto"/>
        <w:rPr>
          <w:rStyle w:val="Hyperlink"/>
          <w:rFonts w:ascii="Times New Roman" w:hAnsi="Times New Roman"/>
          <w:b/>
          <w:bCs/>
          <w:color w:val="auto"/>
        </w:rPr>
      </w:pPr>
    </w:p>
    <w:p w:rsidR="003524D2" w:rsidRPr="003524D2" w:rsidRDefault="00AC5B61" w:rsidP="00B77DC1">
      <w:pPr>
        <w:shd w:val="clear" w:color="auto" w:fill="FFFFFF"/>
        <w:spacing w:after="0" w:line="240" w:lineRule="auto"/>
        <w:rPr>
          <w:rStyle w:val="Hyperlink"/>
          <w:rFonts w:ascii="Times New Roman" w:hAnsi="Times New Roman"/>
          <w:b/>
          <w:bCs/>
          <w:color w:val="auto"/>
        </w:rPr>
      </w:pPr>
      <w:r>
        <w:rPr>
          <w:rStyle w:val="Hyperlink"/>
          <w:rFonts w:ascii="Times New Roman" w:hAnsi="Times New Roman"/>
          <w:b/>
          <w:bCs/>
          <w:color w:val="auto"/>
        </w:rPr>
        <w:t>IAAM în Româ</w:t>
      </w:r>
      <w:r w:rsidR="003524D2" w:rsidRPr="003524D2">
        <w:rPr>
          <w:rStyle w:val="Hyperlink"/>
          <w:rFonts w:ascii="Times New Roman" w:hAnsi="Times New Roman"/>
          <w:b/>
          <w:bCs/>
          <w:color w:val="auto"/>
        </w:rPr>
        <w:t>nia</w:t>
      </w:r>
    </w:p>
    <w:p w:rsidR="00B451D1" w:rsidRDefault="00B451D1" w:rsidP="00BE1E14">
      <w:pPr>
        <w:shd w:val="clear" w:color="auto" w:fill="FFFFFF"/>
        <w:spacing w:after="0" w:line="240" w:lineRule="auto"/>
        <w:jc w:val="both"/>
        <w:rPr>
          <w:rStyle w:val="Hyperlink"/>
          <w:rFonts w:ascii="Times New Roman" w:hAnsi="Times New Roman"/>
          <w:bCs/>
          <w:color w:val="auto"/>
          <w:u w:val="none"/>
        </w:rPr>
      </w:pPr>
    </w:p>
    <w:p w:rsidR="003524D2" w:rsidRPr="002319AD" w:rsidRDefault="00BD3DEB" w:rsidP="00BE1E14">
      <w:pPr>
        <w:shd w:val="clear" w:color="auto" w:fill="FFFFFF"/>
        <w:spacing w:after="0" w:line="240" w:lineRule="auto"/>
        <w:ind w:firstLine="708"/>
        <w:jc w:val="both"/>
        <w:rPr>
          <w:rStyle w:val="Hyperlink"/>
          <w:rFonts w:ascii="Times New Roman" w:hAnsi="Times New Roman"/>
          <w:b/>
          <w:bCs/>
          <w:color w:val="auto"/>
          <w:u w:val="none"/>
        </w:rPr>
      </w:pPr>
      <w:r w:rsidRPr="00946827">
        <w:rPr>
          <w:rStyle w:val="Hyperlink"/>
          <w:rFonts w:ascii="Times New Roman" w:hAnsi="Times New Roman"/>
          <w:bCs/>
          <w:color w:val="auto"/>
          <w:u w:val="none"/>
        </w:rPr>
        <w:t>Conform Centrului Național pentru Statistică și Informatică în Sănătate Publică, numărul infecțiilor i</w:t>
      </w:r>
      <w:r>
        <w:rPr>
          <w:rStyle w:val="Hyperlink"/>
          <w:rFonts w:ascii="Times New Roman" w:hAnsi="Times New Roman"/>
          <w:bCs/>
          <w:color w:val="auto"/>
          <w:u w:val="none"/>
        </w:rPr>
        <w:t>nterioare raportate în anul 2017 a fost de 19607</w:t>
      </w:r>
      <w:r w:rsidRPr="00946827">
        <w:rPr>
          <w:rStyle w:val="Hyperlink"/>
          <w:rFonts w:ascii="Times New Roman" w:hAnsi="Times New Roman"/>
          <w:bCs/>
          <w:color w:val="auto"/>
          <w:u w:val="none"/>
        </w:rPr>
        <w:t xml:space="preserve"> cazuri, dintre car</w:t>
      </w:r>
      <w:r>
        <w:rPr>
          <w:rStyle w:val="Hyperlink"/>
          <w:rFonts w:ascii="Times New Roman" w:hAnsi="Times New Roman"/>
          <w:bCs/>
          <w:color w:val="auto"/>
          <w:u w:val="none"/>
        </w:rPr>
        <w:t>e cele mai multe digestive (8019 cazuri), respiratorii (3549), urinare (2568</w:t>
      </w:r>
      <w:r w:rsidRPr="00946827">
        <w:rPr>
          <w:rStyle w:val="Hyperlink"/>
          <w:rFonts w:ascii="Times New Roman" w:hAnsi="Times New Roman"/>
          <w:bCs/>
          <w:color w:val="auto"/>
          <w:u w:val="none"/>
        </w:rPr>
        <w:t>) și de pla</w:t>
      </w:r>
      <w:r>
        <w:rPr>
          <w:rStyle w:val="Hyperlink"/>
          <w:rFonts w:ascii="Times New Roman" w:hAnsi="Times New Roman"/>
          <w:bCs/>
          <w:color w:val="auto"/>
          <w:u w:val="none"/>
        </w:rPr>
        <w:t>gă chirurgicală (2297</w:t>
      </w:r>
      <w:r w:rsidRPr="00946827">
        <w:rPr>
          <w:rStyle w:val="Hyperlink"/>
          <w:rFonts w:ascii="Times New Roman" w:hAnsi="Times New Roman"/>
          <w:bCs/>
          <w:color w:val="auto"/>
          <w:u w:val="none"/>
        </w:rPr>
        <w:t>).</w:t>
      </w:r>
      <w:r w:rsidR="002319AD" w:rsidRPr="002319AD">
        <w:rPr>
          <w:rFonts w:ascii="Times New Roman" w:hAnsi="Times New Roman"/>
        </w:rPr>
        <w:t>Cele mai multe cazuri IAAM au fost raportate de municipiul București (5246 cazuri) și județele Iași (2469 cazuri), Cluj (1720</w:t>
      </w:r>
      <w:r w:rsidR="00424C95">
        <w:rPr>
          <w:rFonts w:ascii="Times New Roman" w:hAnsi="Times New Roman"/>
        </w:rPr>
        <w:t xml:space="preserve"> cazuri</w:t>
      </w:r>
      <w:r w:rsidR="002319AD" w:rsidRPr="002319AD">
        <w:rPr>
          <w:rFonts w:ascii="Times New Roman" w:hAnsi="Times New Roman"/>
        </w:rPr>
        <w:t>) și Timiș (1525</w:t>
      </w:r>
      <w:r w:rsidR="00424C95">
        <w:rPr>
          <w:rFonts w:ascii="Times New Roman" w:hAnsi="Times New Roman"/>
        </w:rPr>
        <w:t xml:space="preserve"> cazuri</w:t>
      </w:r>
      <w:r w:rsidR="002319AD" w:rsidRPr="002319AD">
        <w:rPr>
          <w:rFonts w:ascii="Times New Roman" w:hAnsi="Times New Roman"/>
        </w:rPr>
        <w:t>).</w:t>
      </w:r>
    </w:p>
    <w:p w:rsidR="00B451D1" w:rsidRDefault="00B451D1" w:rsidP="00B77DC1">
      <w:pPr>
        <w:shd w:val="clear" w:color="auto" w:fill="FFFFFF"/>
        <w:spacing w:after="0" w:line="240" w:lineRule="auto"/>
        <w:rPr>
          <w:rStyle w:val="Hyperlink"/>
          <w:rFonts w:ascii="Times New Roman" w:hAnsi="Times New Roman"/>
          <w:b/>
          <w:bCs/>
          <w:color w:val="auto"/>
          <w:u w:val="none"/>
        </w:rPr>
      </w:pPr>
    </w:p>
    <w:p w:rsidR="00B77DC1" w:rsidRDefault="00B77DC1" w:rsidP="00B77DC1">
      <w:pPr>
        <w:shd w:val="clear" w:color="auto" w:fill="FFFFFF"/>
        <w:spacing w:after="0" w:line="240" w:lineRule="auto"/>
        <w:rPr>
          <w:rFonts w:ascii="Times New Roman" w:hAnsi="Times New Roman"/>
          <w:b/>
          <w:bCs/>
        </w:rPr>
      </w:pPr>
      <w:r>
        <w:rPr>
          <w:rStyle w:val="Hyperlink"/>
          <w:rFonts w:ascii="Times New Roman" w:hAnsi="Times New Roman"/>
          <w:b/>
          <w:bCs/>
          <w:color w:val="auto"/>
          <w:u w:val="none"/>
        </w:rPr>
        <w:t>Infecț</w:t>
      </w:r>
      <w:r w:rsidRPr="00773B92">
        <w:rPr>
          <w:rStyle w:val="Hyperlink"/>
          <w:rFonts w:ascii="Times New Roman" w:hAnsi="Times New Roman"/>
          <w:b/>
          <w:bCs/>
          <w:color w:val="auto"/>
          <w:u w:val="none"/>
        </w:rPr>
        <w:t>i</w:t>
      </w:r>
      <w:r w:rsidR="00337D14">
        <w:rPr>
          <w:rStyle w:val="Hyperlink"/>
          <w:rFonts w:ascii="Times New Roman" w:hAnsi="Times New Roman"/>
          <w:b/>
          <w:bCs/>
          <w:color w:val="auto"/>
          <w:u w:val="none"/>
        </w:rPr>
        <w:t>i interioare LA NIVEL JUDEȚEAN î</w:t>
      </w:r>
      <w:r w:rsidRPr="00773B92">
        <w:rPr>
          <w:rStyle w:val="Hyperlink"/>
          <w:rFonts w:ascii="Times New Roman" w:hAnsi="Times New Roman"/>
          <w:b/>
          <w:bCs/>
          <w:color w:val="auto"/>
          <w:u w:val="none"/>
        </w:rPr>
        <w:t xml:space="preserve">n </w:t>
      </w:r>
      <w:r w:rsidR="00337D14">
        <w:rPr>
          <w:rFonts w:ascii="Times New Roman" w:hAnsi="Times New Roman"/>
          <w:b/>
          <w:bCs/>
        </w:rPr>
        <w:t>anul</w:t>
      </w:r>
      <w:r>
        <w:rPr>
          <w:rFonts w:ascii="Times New Roman" w:hAnsi="Times New Roman"/>
          <w:b/>
          <w:bCs/>
        </w:rPr>
        <w:t xml:space="preserve"> 2017</w:t>
      </w:r>
    </w:p>
    <w:tbl>
      <w:tblPr>
        <w:tblStyle w:val="TableGrid"/>
        <w:tblpPr w:leftFromText="180" w:rightFromText="180" w:vertAnchor="text" w:tblpY="1"/>
        <w:tblOverlap w:val="never"/>
        <w:tblW w:w="0" w:type="auto"/>
        <w:tblInd w:w="392" w:type="dxa"/>
        <w:tblLook w:val="04A0"/>
      </w:tblPr>
      <w:tblGrid>
        <w:gridCol w:w="850"/>
        <w:gridCol w:w="3119"/>
        <w:gridCol w:w="1843"/>
      </w:tblGrid>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Nr. crt</w:t>
            </w:r>
          </w:p>
        </w:tc>
        <w:tc>
          <w:tcPr>
            <w:tcW w:w="3119" w:type="dxa"/>
          </w:tcPr>
          <w:p w:rsidR="00B77DC1" w:rsidRPr="00773B92" w:rsidRDefault="00B77DC1" w:rsidP="007F2B8B">
            <w:pPr>
              <w:rPr>
                <w:rStyle w:val="Hyperlink"/>
                <w:rFonts w:ascii="Times New Roman" w:hAnsi="Times New Roman"/>
                <w:b/>
                <w:bCs/>
                <w:color w:val="auto"/>
                <w:sz w:val="22"/>
                <w:szCs w:val="22"/>
                <w:u w:val="none"/>
              </w:rPr>
            </w:pPr>
            <w:r w:rsidRPr="00773B92">
              <w:rPr>
                <w:rStyle w:val="Hyperlink"/>
                <w:rFonts w:ascii="Times New Roman" w:hAnsi="Times New Roman"/>
                <w:b/>
                <w:bCs/>
                <w:color w:val="auto"/>
                <w:sz w:val="22"/>
                <w:szCs w:val="22"/>
                <w:u w:val="none"/>
              </w:rPr>
              <w:t>JUDEȚ</w:t>
            </w:r>
          </w:p>
        </w:tc>
        <w:tc>
          <w:tcPr>
            <w:tcW w:w="1843" w:type="dxa"/>
          </w:tcPr>
          <w:p w:rsidR="00B77DC1" w:rsidRDefault="00B77DC1" w:rsidP="007F2B8B">
            <w:pPr>
              <w:jc w:val="center"/>
              <w:rPr>
                <w:rStyle w:val="Hyperlink"/>
                <w:rFonts w:ascii="Times New Roman" w:hAnsi="Times New Roman"/>
                <w:b/>
                <w:bCs/>
                <w:color w:val="auto"/>
                <w:u w:val="none"/>
              </w:rPr>
            </w:pPr>
            <w:r>
              <w:rPr>
                <w:rStyle w:val="Hyperlink"/>
                <w:rFonts w:ascii="Times New Roman" w:hAnsi="Times New Roman"/>
                <w:b/>
                <w:bCs/>
                <w:color w:val="auto"/>
                <w:u w:val="none"/>
              </w:rPr>
              <w:t>Nr. Cazuri IAAM</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Alba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25</w:t>
            </w:r>
            <w:r>
              <w:rPr>
                <w:rStyle w:val="Hyperlink"/>
                <w:rFonts w:ascii="Times New Roman" w:hAnsi="Times New Roman"/>
                <w:bCs/>
                <w:color w:val="auto"/>
                <w:sz w:val="22"/>
                <w:szCs w:val="22"/>
                <w:u w:val="none"/>
              </w:rPr>
              <w:t>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lastRenderedPageBreak/>
              <w:t>2</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Arad</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374</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Argeș</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138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4</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Bacă</w:t>
            </w:r>
            <w:r w:rsidR="00B77DC1" w:rsidRPr="00773B92">
              <w:rPr>
                <w:rStyle w:val="Hyperlink"/>
                <w:rFonts w:ascii="Times New Roman" w:hAnsi="Times New Roman"/>
                <w:bCs/>
                <w:color w:val="auto"/>
                <w:sz w:val="22"/>
                <w:szCs w:val="22"/>
                <w:u w:val="none"/>
              </w:rPr>
              <w:t>u</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185</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5</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Bihor</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302</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6</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Bistrița-Năsă</w:t>
            </w:r>
            <w:r w:rsidR="00B77DC1" w:rsidRPr="00773B92">
              <w:rPr>
                <w:rStyle w:val="Hyperlink"/>
                <w:rFonts w:ascii="Times New Roman" w:hAnsi="Times New Roman"/>
                <w:bCs/>
                <w:color w:val="auto"/>
                <w:sz w:val="22"/>
                <w:szCs w:val="22"/>
                <w:u w:val="none"/>
              </w:rPr>
              <w:t>ud</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7</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Botoș</w:t>
            </w:r>
            <w:r w:rsidR="00B77DC1" w:rsidRPr="00773B92">
              <w:rPr>
                <w:rStyle w:val="Hyperlink"/>
                <w:rFonts w:ascii="Times New Roman" w:hAnsi="Times New Roman"/>
                <w:bCs/>
                <w:color w:val="auto"/>
                <w:sz w:val="22"/>
                <w:szCs w:val="22"/>
                <w:u w:val="none"/>
              </w:rPr>
              <w:t>ani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w:t>
            </w:r>
            <w:r>
              <w:rPr>
                <w:rStyle w:val="Hyperlink"/>
                <w:rFonts w:ascii="Times New Roman" w:hAnsi="Times New Roman"/>
                <w:bCs/>
                <w:color w:val="auto"/>
                <w:sz w:val="22"/>
                <w:szCs w:val="22"/>
                <w:u w:val="none"/>
              </w:rPr>
              <w:t>28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8</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Braș</w:t>
            </w:r>
            <w:r w:rsidR="00B77DC1" w:rsidRPr="00773B92">
              <w:rPr>
                <w:rStyle w:val="Hyperlink"/>
                <w:rFonts w:ascii="Times New Roman" w:hAnsi="Times New Roman"/>
                <w:bCs/>
                <w:color w:val="auto"/>
                <w:sz w:val="22"/>
                <w:szCs w:val="22"/>
                <w:u w:val="none"/>
              </w:rPr>
              <w:t>ov</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406</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9</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Bră</w:t>
            </w:r>
            <w:r w:rsidR="00B77DC1" w:rsidRPr="00773B92">
              <w:rPr>
                <w:rStyle w:val="Hyperlink"/>
                <w:rFonts w:ascii="Times New Roman" w:hAnsi="Times New Roman"/>
                <w:bCs/>
                <w:color w:val="auto"/>
                <w:sz w:val="22"/>
                <w:szCs w:val="22"/>
                <w:u w:val="none"/>
              </w:rPr>
              <w:t>ila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w:t>
            </w:r>
            <w:r w:rsidRPr="00773B92">
              <w:rPr>
                <w:rStyle w:val="Hyperlink"/>
                <w:rFonts w:ascii="Times New Roman" w:hAnsi="Times New Roman"/>
                <w:bCs/>
                <w:color w:val="auto"/>
                <w:sz w:val="22"/>
                <w:szCs w:val="22"/>
                <w:u w:val="none"/>
              </w:rPr>
              <w:t>31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10</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Buză</w:t>
            </w:r>
            <w:r w:rsidR="00B77DC1" w:rsidRPr="00773B92">
              <w:rPr>
                <w:rStyle w:val="Hyperlink"/>
                <w:rFonts w:ascii="Times New Roman" w:hAnsi="Times New Roman"/>
                <w:bCs/>
                <w:color w:val="auto"/>
                <w:sz w:val="22"/>
                <w:szCs w:val="22"/>
                <w:u w:val="none"/>
              </w:rPr>
              <w:t>u</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231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11</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Caraș</w:t>
            </w:r>
            <w:r w:rsidR="00B77DC1" w:rsidRPr="00773B92">
              <w:rPr>
                <w:rStyle w:val="Hyperlink"/>
                <w:rFonts w:ascii="Times New Roman" w:hAnsi="Times New Roman"/>
                <w:bCs/>
                <w:color w:val="auto"/>
                <w:sz w:val="22"/>
                <w:szCs w:val="22"/>
                <w:u w:val="none"/>
              </w:rPr>
              <w:t>-Severin</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194</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12</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Călăraș</w:t>
            </w:r>
            <w:r w:rsidR="00B77DC1" w:rsidRPr="00773B92">
              <w:rPr>
                <w:rStyle w:val="Hyperlink"/>
                <w:rFonts w:ascii="Times New Roman" w:hAnsi="Times New Roman"/>
                <w:bCs/>
                <w:color w:val="auto"/>
                <w:sz w:val="22"/>
                <w:szCs w:val="22"/>
                <w:u w:val="none"/>
              </w:rPr>
              <w: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124</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13</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Cluj</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1720</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14</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Constanț</w:t>
            </w:r>
            <w:r w:rsidR="00B77DC1" w:rsidRPr="00773B92">
              <w:rPr>
                <w:rStyle w:val="Hyperlink"/>
                <w:rFonts w:ascii="Times New Roman" w:hAnsi="Times New Roman"/>
                <w:bCs/>
                <w:color w:val="auto"/>
                <w:sz w:val="22"/>
                <w:szCs w:val="22"/>
                <w:u w:val="none"/>
              </w:rPr>
              <w:t>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211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15</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Covasna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w:t>
            </w:r>
            <w:r w:rsidRPr="00773B92">
              <w:rPr>
                <w:rStyle w:val="Hyperlink"/>
                <w:rFonts w:ascii="Times New Roman" w:hAnsi="Times New Roman"/>
                <w:bCs/>
                <w:color w:val="auto"/>
                <w:sz w:val="22"/>
                <w:szCs w:val="22"/>
                <w:u w:val="none"/>
              </w:rPr>
              <w:t>0</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16</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Dâmboviț</w:t>
            </w:r>
            <w:r w:rsidR="00B77DC1" w:rsidRPr="00773B92">
              <w:rPr>
                <w:rStyle w:val="Hyperlink"/>
                <w:rFonts w:ascii="Times New Roman" w:hAnsi="Times New Roman"/>
                <w:bCs/>
                <w:color w:val="auto"/>
                <w:sz w:val="22"/>
                <w:szCs w:val="22"/>
                <w:u w:val="none"/>
              </w:rPr>
              <w:t>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439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17</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Dolj</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387</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18</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Galaț</w:t>
            </w:r>
            <w:r w:rsidR="00B77DC1" w:rsidRPr="00773B92">
              <w:rPr>
                <w:rStyle w:val="Hyperlink"/>
                <w:rFonts w:ascii="Times New Roman" w:hAnsi="Times New Roman"/>
                <w:bCs/>
                <w:color w:val="auto"/>
                <w:sz w:val="22"/>
                <w:szCs w:val="22"/>
                <w:u w:val="none"/>
              </w:rPr>
              <w: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547</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19</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Giurgiu</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55</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20</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Gorj</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58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21</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Harghita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221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22</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Hunedoara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170</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23</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Ialomiț</w:t>
            </w:r>
            <w:r w:rsidR="00B77DC1" w:rsidRPr="00773B92">
              <w:rPr>
                <w:rStyle w:val="Hyperlink"/>
                <w:rFonts w:ascii="Times New Roman" w:hAnsi="Times New Roman"/>
                <w:bCs/>
                <w:color w:val="auto"/>
                <w:sz w:val="22"/>
                <w:szCs w:val="22"/>
                <w:u w:val="none"/>
              </w:rPr>
              <w:t>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w:t>
            </w:r>
            <w:r w:rsidRPr="00773B92">
              <w:rPr>
                <w:rStyle w:val="Hyperlink"/>
                <w:rFonts w:ascii="Times New Roman" w:hAnsi="Times New Roman"/>
                <w:bCs/>
                <w:color w:val="auto"/>
                <w:sz w:val="22"/>
                <w:szCs w:val="22"/>
                <w:u w:val="none"/>
              </w:rPr>
              <w:t>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24</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Iaș</w:t>
            </w:r>
            <w:r w:rsidR="00B77DC1" w:rsidRPr="00773B92">
              <w:rPr>
                <w:rStyle w:val="Hyperlink"/>
                <w:rFonts w:ascii="Times New Roman" w:hAnsi="Times New Roman"/>
                <w:bCs/>
                <w:color w:val="auto"/>
                <w:sz w:val="22"/>
                <w:szCs w:val="22"/>
                <w:u w:val="none"/>
              </w:rPr>
              <w: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24</w:t>
            </w:r>
            <w:r w:rsidRPr="00773B92">
              <w:rPr>
                <w:rStyle w:val="Hyperlink"/>
                <w:rFonts w:ascii="Times New Roman" w:hAnsi="Times New Roman"/>
                <w:bCs/>
                <w:color w:val="auto"/>
                <w:sz w:val="22"/>
                <w:szCs w:val="22"/>
                <w:u w:val="none"/>
              </w:rPr>
              <w:t>6</w:t>
            </w:r>
            <w:r>
              <w:rPr>
                <w:rStyle w:val="Hyperlink"/>
                <w:rFonts w:ascii="Times New Roman" w:hAnsi="Times New Roman"/>
                <w:bCs/>
                <w:color w:val="auto"/>
                <w:sz w:val="22"/>
                <w:szCs w:val="22"/>
                <w:u w:val="none"/>
              </w:rPr>
              <w:t>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25</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Maramureș</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w:t>
            </w:r>
            <w:r w:rsidRPr="00773B92">
              <w:rPr>
                <w:rStyle w:val="Hyperlink"/>
                <w:rFonts w:ascii="Times New Roman" w:hAnsi="Times New Roman"/>
                <w:bCs/>
                <w:color w:val="auto"/>
                <w:sz w:val="22"/>
                <w:szCs w:val="22"/>
                <w:u w:val="none"/>
              </w:rPr>
              <w:t>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26</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Mehedinț</w:t>
            </w:r>
            <w:r w:rsidR="00B77DC1" w:rsidRPr="00773B92">
              <w:rPr>
                <w:rStyle w:val="Hyperlink"/>
                <w:rFonts w:ascii="Times New Roman" w:hAnsi="Times New Roman"/>
                <w:bCs/>
                <w:color w:val="auto"/>
                <w:sz w:val="22"/>
                <w:szCs w:val="22"/>
                <w:u w:val="none"/>
              </w:rPr>
              <w: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133</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27</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Mureș</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401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28</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Neamț</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20</w:t>
            </w:r>
            <w:r w:rsidRPr="00773B92">
              <w:rPr>
                <w:rStyle w:val="Hyperlink"/>
                <w:rFonts w:ascii="Times New Roman" w:hAnsi="Times New Roman"/>
                <w:bCs/>
                <w:color w:val="auto"/>
                <w:sz w:val="22"/>
                <w:szCs w:val="22"/>
                <w:u w:val="none"/>
              </w:rPr>
              <w:t>3</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29</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Olt</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281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30</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Prahova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394</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31</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Satu-Mare</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306</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32</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Să</w:t>
            </w:r>
            <w:r w:rsidR="00B77DC1" w:rsidRPr="00773B92">
              <w:rPr>
                <w:rStyle w:val="Hyperlink"/>
                <w:rFonts w:ascii="Times New Roman" w:hAnsi="Times New Roman"/>
                <w:bCs/>
                <w:color w:val="auto"/>
                <w:sz w:val="22"/>
                <w:szCs w:val="22"/>
                <w:u w:val="none"/>
              </w:rPr>
              <w:t>laj</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33</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Sibiu</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655</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34</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Suceava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429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35</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Teleorman</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81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36</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Timiș</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1525</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37</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Tulcea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62</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38</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Vaslui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2</w:t>
            </w:r>
            <w:r>
              <w:rPr>
                <w:rStyle w:val="Hyperlink"/>
                <w:rFonts w:ascii="Times New Roman" w:hAnsi="Times New Roman"/>
                <w:bCs/>
                <w:color w:val="auto"/>
                <w:sz w:val="22"/>
                <w:szCs w:val="22"/>
                <w:u w:val="none"/>
              </w:rPr>
              <w:t>79</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39</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Vâ</w:t>
            </w:r>
            <w:r w:rsidR="00B77DC1" w:rsidRPr="00773B92">
              <w:rPr>
                <w:rStyle w:val="Hyperlink"/>
                <w:rFonts w:ascii="Times New Roman" w:hAnsi="Times New Roman"/>
                <w:bCs/>
                <w:color w:val="auto"/>
                <w:sz w:val="22"/>
                <w:szCs w:val="22"/>
                <w:u w:val="none"/>
              </w:rPr>
              <w:t>lcea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68</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40</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Vrancea</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237</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41</w:t>
            </w:r>
          </w:p>
        </w:tc>
        <w:tc>
          <w:tcPr>
            <w:tcW w:w="3119" w:type="dxa"/>
          </w:tcPr>
          <w:p w:rsidR="00B77DC1" w:rsidRPr="00773B92" w:rsidRDefault="00337D14" w:rsidP="007F2B8B">
            <w:pP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Municipiul Bucureș</w:t>
            </w:r>
            <w:r w:rsidR="00B77DC1" w:rsidRPr="00773B92">
              <w:rPr>
                <w:rStyle w:val="Hyperlink"/>
                <w:rFonts w:ascii="Times New Roman" w:hAnsi="Times New Roman"/>
                <w:bCs/>
                <w:color w:val="auto"/>
                <w:sz w:val="22"/>
                <w:szCs w:val="22"/>
                <w:u w:val="none"/>
              </w:rPr>
              <w:t>ti</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5246</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42</w:t>
            </w:r>
          </w:p>
        </w:tc>
        <w:tc>
          <w:tcPr>
            <w:tcW w:w="3119"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Ilfov</w:t>
            </w:r>
          </w:p>
        </w:tc>
        <w:tc>
          <w:tcPr>
            <w:tcW w:w="1843" w:type="dxa"/>
          </w:tcPr>
          <w:p w:rsidR="00B77DC1" w:rsidRPr="00773B92" w:rsidRDefault="00B77DC1" w:rsidP="007F2B8B">
            <w:pPr>
              <w:jc w:val="center"/>
              <w:rPr>
                <w:rStyle w:val="Hyperlink"/>
                <w:rFonts w:ascii="Times New Roman" w:hAnsi="Times New Roman"/>
                <w:bCs/>
                <w:color w:val="auto"/>
                <w:sz w:val="22"/>
                <w:szCs w:val="22"/>
                <w:u w:val="none"/>
              </w:rPr>
            </w:pPr>
            <w:r>
              <w:rPr>
                <w:rStyle w:val="Hyperlink"/>
                <w:rFonts w:ascii="Times New Roman" w:hAnsi="Times New Roman"/>
                <w:bCs/>
                <w:color w:val="auto"/>
                <w:sz w:val="22"/>
                <w:szCs w:val="22"/>
                <w:u w:val="none"/>
              </w:rPr>
              <w:t>121</w:t>
            </w:r>
          </w:p>
        </w:tc>
      </w:tr>
      <w:tr w:rsidR="00B77DC1" w:rsidRPr="00773B92" w:rsidTr="00337D14">
        <w:tc>
          <w:tcPr>
            <w:tcW w:w="850" w:type="dxa"/>
          </w:tcPr>
          <w:p w:rsidR="00B77DC1" w:rsidRPr="00773B92" w:rsidRDefault="00B77DC1" w:rsidP="007F2B8B">
            <w:pPr>
              <w:rPr>
                <w:rStyle w:val="Hyperlink"/>
                <w:rFonts w:ascii="Times New Roman" w:hAnsi="Times New Roman"/>
                <w:bCs/>
                <w:color w:val="auto"/>
                <w:sz w:val="22"/>
                <w:szCs w:val="22"/>
                <w:u w:val="none"/>
              </w:rPr>
            </w:pPr>
            <w:r w:rsidRPr="00773B92">
              <w:rPr>
                <w:rStyle w:val="Hyperlink"/>
                <w:rFonts w:ascii="Times New Roman" w:hAnsi="Times New Roman"/>
                <w:bCs/>
                <w:color w:val="auto"/>
                <w:sz w:val="22"/>
                <w:szCs w:val="22"/>
                <w:u w:val="none"/>
              </w:rPr>
              <w:t>Total</w:t>
            </w:r>
          </w:p>
        </w:tc>
        <w:tc>
          <w:tcPr>
            <w:tcW w:w="3119" w:type="dxa"/>
          </w:tcPr>
          <w:p w:rsidR="00B77DC1" w:rsidRPr="00773B92" w:rsidRDefault="00B77DC1" w:rsidP="007F2B8B">
            <w:pPr>
              <w:rPr>
                <w:rStyle w:val="Hyperlink"/>
                <w:rFonts w:ascii="Times New Roman" w:hAnsi="Times New Roman"/>
                <w:b/>
                <w:bCs/>
                <w:color w:val="auto"/>
                <w:sz w:val="22"/>
                <w:szCs w:val="22"/>
                <w:u w:val="none"/>
              </w:rPr>
            </w:pPr>
            <w:r>
              <w:rPr>
                <w:rStyle w:val="Hyperlink"/>
                <w:rFonts w:ascii="Times New Roman" w:hAnsi="Times New Roman"/>
                <w:b/>
                <w:bCs/>
                <w:color w:val="auto"/>
                <w:sz w:val="22"/>
                <w:szCs w:val="22"/>
                <w:u w:val="none"/>
              </w:rPr>
              <w:t>ROMÂ</w:t>
            </w:r>
            <w:r w:rsidRPr="00773B92">
              <w:rPr>
                <w:rStyle w:val="Hyperlink"/>
                <w:rFonts w:ascii="Times New Roman" w:hAnsi="Times New Roman"/>
                <w:b/>
                <w:bCs/>
                <w:color w:val="auto"/>
                <w:sz w:val="22"/>
                <w:szCs w:val="22"/>
                <w:u w:val="none"/>
              </w:rPr>
              <w:t>NIA</w:t>
            </w:r>
          </w:p>
        </w:tc>
        <w:tc>
          <w:tcPr>
            <w:tcW w:w="1843" w:type="dxa"/>
          </w:tcPr>
          <w:p w:rsidR="00B77DC1" w:rsidRPr="00773B92" w:rsidRDefault="00B77DC1" w:rsidP="007F2B8B">
            <w:pPr>
              <w:jc w:val="center"/>
              <w:rPr>
                <w:rStyle w:val="Hyperlink"/>
                <w:rFonts w:ascii="Times New Roman" w:hAnsi="Times New Roman"/>
                <w:b/>
                <w:bCs/>
                <w:color w:val="auto"/>
                <w:sz w:val="22"/>
                <w:szCs w:val="22"/>
                <w:u w:val="none"/>
              </w:rPr>
            </w:pPr>
            <w:r>
              <w:rPr>
                <w:rStyle w:val="Hyperlink"/>
                <w:rFonts w:ascii="Times New Roman" w:hAnsi="Times New Roman"/>
                <w:b/>
                <w:bCs/>
                <w:color w:val="auto"/>
                <w:sz w:val="22"/>
                <w:szCs w:val="22"/>
                <w:u w:val="none"/>
              </w:rPr>
              <w:t>19607</w:t>
            </w:r>
          </w:p>
        </w:tc>
      </w:tr>
    </w:tbl>
    <w:p w:rsidR="00D022C7" w:rsidRPr="000F204E" w:rsidRDefault="00B77DC1" w:rsidP="00B451D1">
      <w:pPr>
        <w:shd w:val="clear" w:color="auto" w:fill="FFFFFF"/>
        <w:spacing w:after="0" w:line="240" w:lineRule="auto"/>
        <w:rPr>
          <w:rFonts w:ascii="Times New Roman" w:eastAsiaTheme="minorHAnsi" w:hAnsi="Times New Roman"/>
          <w:color w:val="000000"/>
        </w:rPr>
      </w:pPr>
      <w:r>
        <w:rPr>
          <w:rFonts w:ascii="Times New Roman" w:eastAsiaTheme="minorHAnsi" w:hAnsi="Times New Roman"/>
          <w:color w:val="000000"/>
        </w:rPr>
        <w:br w:type="textWrapping" w:clear="all"/>
      </w:r>
    </w:p>
    <w:p w:rsidR="00B451D1" w:rsidRPr="00B451D1" w:rsidRDefault="00B451D1" w:rsidP="00B451D1">
      <w:pPr>
        <w:shd w:val="clear" w:color="auto" w:fill="FFFFFF"/>
        <w:spacing w:after="0" w:line="240" w:lineRule="auto"/>
        <w:rPr>
          <w:rFonts w:ascii="Times New Roman" w:eastAsiaTheme="minorHAnsi" w:hAnsi="Times New Roman"/>
          <w:color w:val="000000"/>
        </w:rPr>
      </w:pPr>
    </w:p>
    <w:p w:rsidR="003524D2" w:rsidRPr="00EF73A3" w:rsidRDefault="003524D2" w:rsidP="003524D2">
      <w:pPr>
        <w:pStyle w:val="Heading1"/>
        <w:spacing w:before="0" w:after="0"/>
        <w:rPr>
          <w:b/>
          <w:szCs w:val="22"/>
          <w:lang w:val="ro-RO"/>
        </w:rPr>
      </w:pPr>
      <w:r>
        <w:rPr>
          <w:b/>
          <w:szCs w:val="22"/>
          <w:lang w:val="ro-RO"/>
        </w:rPr>
        <w:t>b)</w:t>
      </w:r>
      <w:r w:rsidRPr="00EF73A3">
        <w:rPr>
          <w:b/>
          <w:szCs w:val="22"/>
          <w:lang w:val="ro-RO"/>
        </w:rPr>
        <w:t xml:space="preserve"> Rezultate relevante din studiile naționale, europene și internaționale  </w:t>
      </w:r>
    </w:p>
    <w:p w:rsidR="00D022C7" w:rsidRDefault="00D022C7" w:rsidP="003524D2">
      <w:pPr>
        <w:autoSpaceDE w:val="0"/>
        <w:autoSpaceDN w:val="0"/>
        <w:adjustRightInd w:val="0"/>
        <w:spacing w:after="0" w:line="240" w:lineRule="auto"/>
        <w:ind w:firstLine="720"/>
        <w:rPr>
          <w:rFonts w:ascii="Times New Roman" w:hAnsi="Times New Roman"/>
          <w:highlight w:val="yellow"/>
        </w:rPr>
      </w:pPr>
    </w:p>
    <w:p w:rsidR="003524D2" w:rsidRPr="00D022C7" w:rsidRDefault="003524D2" w:rsidP="00BE1E14">
      <w:pPr>
        <w:pStyle w:val="ListParagraph"/>
        <w:numPr>
          <w:ilvl w:val="0"/>
          <w:numId w:val="39"/>
        </w:numPr>
        <w:autoSpaceDE w:val="0"/>
        <w:autoSpaceDN w:val="0"/>
        <w:adjustRightInd w:val="0"/>
        <w:spacing w:after="0" w:line="240" w:lineRule="auto"/>
        <w:jc w:val="both"/>
        <w:rPr>
          <w:rFonts w:ascii="Times New Roman" w:hAnsi="Times New Roman"/>
        </w:rPr>
      </w:pPr>
      <w:r w:rsidRPr="00B451D1">
        <w:rPr>
          <w:rFonts w:ascii="Times New Roman" w:hAnsi="Times New Roman"/>
          <w:b/>
          <w:u w:val="single"/>
        </w:rPr>
        <w:t>Raportul CARMIN 2016</w:t>
      </w:r>
      <w:r w:rsidRPr="00D022C7">
        <w:rPr>
          <w:rFonts w:ascii="Times New Roman" w:hAnsi="Times New Roman"/>
        </w:rPr>
        <w:t xml:space="preserve"> însumează principalele date accesibile privind consumul de antibiotice, rezistența bacteriană și infecțiile nosocomiale în România. </w:t>
      </w:r>
    </w:p>
    <w:p w:rsidR="003524D2" w:rsidRDefault="003524D2" w:rsidP="00BE1E14">
      <w:pPr>
        <w:autoSpaceDE w:val="0"/>
        <w:autoSpaceDN w:val="0"/>
        <w:adjustRightInd w:val="0"/>
        <w:ind w:firstLine="720"/>
        <w:jc w:val="both"/>
        <w:rPr>
          <w:b/>
          <w:bCs/>
          <w:sz w:val="23"/>
          <w:szCs w:val="23"/>
        </w:rPr>
      </w:pPr>
      <w:r w:rsidRPr="00C50CC9">
        <w:rPr>
          <w:rFonts w:ascii="Times New Roman" w:hAnsi="Times New Roman"/>
        </w:rPr>
        <w:t>Analiza raportării statistice a infecțiilor asociate asistenței medicale în România se face pe baza datelor comunicate de spitalele publice și private, cu excepția celor aparținând rețelelor speciale de asistență medicală; incidența calculată pentru anul 2016 a fost de 0,44%</w:t>
      </w:r>
      <w:r w:rsidR="00AC5B61">
        <w:rPr>
          <w:rFonts w:ascii="Times New Roman" w:hAnsi="Times New Roman"/>
        </w:rPr>
        <w:t xml:space="preserve">, comparativ cu incidența </w:t>
      </w:r>
      <w:r w:rsidR="001652AA">
        <w:rPr>
          <w:rFonts w:ascii="Times New Roman" w:hAnsi="Times New Roman"/>
        </w:rPr>
        <w:t>calculată de 0,33% în anul 2015</w:t>
      </w:r>
      <w:r w:rsidRPr="00C50CC9">
        <w:rPr>
          <w:rFonts w:ascii="Times New Roman" w:hAnsi="Times New Roman"/>
        </w:rPr>
        <w:t xml:space="preserve">. Rezultatele înregistrate pentru anii </w:t>
      </w:r>
      <w:r w:rsidRPr="00C50CC9">
        <w:rPr>
          <w:rFonts w:ascii="Times New Roman" w:hAnsi="Times New Roman"/>
          <w:b/>
          <w:bCs/>
        </w:rPr>
        <w:t xml:space="preserve">1995-2016 </w:t>
      </w:r>
      <w:r w:rsidRPr="00C50CC9">
        <w:rPr>
          <w:rFonts w:ascii="Times New Roman" w:hAnsi="Times New Roman"/>
        </w:rPr>
        <w:t>indică un nivel extrem de scăzut al incidenței acestor infecț</w:t>
      </w:r>
      <w:r>
        <w:rPr>
          <w:rFonts w:ascii="Times New Roman" w:hAnsi="Times New Roman"/>
        </w:rPr>
        <w:t>ii</w:t>
      </w:r>
      <w:r w:rsidRPr="00C50CC9">
        <w:rPr>
          <w:rFonts w:ascii="Times New Roman" w:hAnsi="Times New Roman"/>
        </w:rPr>
        <w:t>, la această situație contribuind atât subraportarea cât și subdiagnosticarea acestui tip de infecție în spitalele din România.</w:t>
      </w:r>
    </w:p>
    <w:p w:rsidR="003524D2" w:rsidRDefault="003524D2" w:rsidP="0050179E">
      <w:pPr>
        <w:autoSpaceDE w:val="0"/>
        <w:autoSpaceDN w:val="0"/>
        <w:adjustRightInd w:val="0"/>
        <w:spacing w:after="0" w:line="240" w:lineRule="auto"/>
        <w:ind w:firstLine="720"/>
        <w:rPr>
          <w:rFonts w:ascii="Times New Roman" w:hAnsi="Times New Roman"/>
          <w:b/>
          <w:bCs/>
          <w:sz w:val="23"/>
          <w:szCs w:val="23"/>
        </w:rPr>
      </w:pPr>
      <w:r w:rsidRPr="0050179E">
        <w:rPr>
          <w:rFonts w:ascii="Times New Roman" w:hAnsi="Times New Roman"/>
          <w:b/>
          <w:bCs/>
          <w:sz w:val="23"/>
          <w:szCs w:val="23"/>
        </w:rPr>
        <w:t>Incidenţa infecţiilor asociate asistenței medi</w:t>
      </w:r>
      <w:r w:rsidR="009172ED">
        <w:rPr>
          <w:rFonts w:ascii="Times New Roman" w:hAnsi="Times New Roman"/>
          <w:b/>
          <w:bCs/>
          <w:sz w:val="23"/>
          <w:szCs w:val="23"/>
        </w:rPr>
        <w:t>cale în România în perioada 1997</w:t>
      </w:r>
      <w:r w:rsidRPr="0050179E">
        <w:rPr>
          <w:rFonts w:ascii="Times New Roman" w:hAnsi="Times New Roman"/>
          <w:b/>
          <w:bCs/>
          <w:sz w:val="23"/>
          <w:szCs w:val="23"/>
        </w:rPr>
        <w:t>-2016</w:t>
      </w:r>
    </w:p>
    <w:p w:rsidR="0050179E" w:rsidRPr="0050179E" w:rsidRDefault="0050179E" w:rsidP="0050179E">
      <w:pPr>
        <w:autoSpaceDE w:val="0"/>
        <w:autoSpaceDN w:val="0"/>
        <w:adjustRightInd w:val="0"/>
        <w:spacing w:after="0" w:line="240" w:lineRule="auto"/>
        <w:ind w:firstLine="720"/>
        <w:rPr>
          <w:rFonts w:ascii="Times New Roman" w:hAnsi="Times New Roman"/>
          <w:b/>
          <w:bCs/>
          <w:sz w:val="23"/>
          <w:szCs w:val="23"/>
        </w:rPr>
      </w:pPr>
    </w:p>
    <w:p w:rsidR="003524D2" w:rsidRDefault="003524D2" w:rsidP="0050179E">
      <w:pPr>
        <w:autoSpaceDE w:val="0"/>
        <w:autoSpaceDN w:val="0"/>
        <w:adjustRightInd w:val="0"/>
        <w:spacing w:after="0" w:line="240" w:lineRule="auto"/>
        <w:ind w:firstLine="720"/>
        <w:rPr>
          <w:b/>
          <w:bCs/>
          <w:sz w:val="23"/>
          <w:szCs w:val="23"/>
        </w:rPr>
      </w:pPr>
      <w:r w:rsidRPr="003524D2">
        <w:rPr>
          <w:b/>
          <w:bCs/>
          <w:noProof/>
          <w:sz w:val="23"/>
          <w:szCs w:val="23"/>
          <w:lang w:val="en-US"/>
        </w:rPr>
        <w:lastRenderedPageBreak/>
        <w:drawing>
          <wp:inline distT="0" distB="0" distL="0" distR="0">
            <wp:extent cx="5233636" cy="3143250"/>
            <wp:effectExtent l="19050" t="0" r="511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33636" cy="3143250"/>
                    </a:xfrm>
                    <a:prstGeom prst="rect">
                      <a:avLst/>
                    </a:prstGeom>
                    <a:noFill/>
                    <a:ln w="9525">
                      <a:noFill/>
                      <a:miter lim="800000"/>
                      <a:headEnd/>
                      <a:tailEnd/>
                    </a:ln>
                  </pic:spPr>
                </pic:pic>
              </a:graphicData>
            </a:graphic>
          </wp:inline>
        </w:drawing>
      </w:r>
    </w:p>
    <w:p w:rsidR="003524D2" w:rsidRPr="00C50CC9" w:rsidRDefault="003524D2" w:rsidP="00BE1E14">
      <w:pPr>
        <w:autoSpaceDE w:val="0"/>
        <w:autoSpaceDN w:val="0"/>
        <w:adjustRightInd w:val="0"/>
        <w:ind w:firstLine="708"/>
        <w:jc w:val="both"/>
        <w:rPr>
          <w:rFonts w:ascii="Times New Roman" w:hAnsi="Times New Roman"/>
          <w:color w:val="000000"/>
          <w:lang w:eastAsia="ro-RO"/>
        </w:rPr>
      </w:pPr>
      <w:r>
        <w:rPr>
          <w:rFonts w:ascii="Times New Roman" w:hAnsi="Times New Roman"/>
          <w:color w:val="000000"/>
          <w:lang w:eastAsia="ro-RO"/>
        </w:rPr>
        <w:t>Sursa: INSP, CNSCBT</w:t>
      </w:r>
    </w:p>
    <w:p w:rsidR="0050179E" w:rsidRDefault="003524D2" w:rsidP="00BE1E14">
      <w:pPr>
        <w:autoSpaceDE w:val="0"/>
        <w:autoSpaceDN w:val="0"/>
        <w:adjustRightInd w:val="0"/>
        <w:spacing w:after="0" w:line="240" w:lineRule="auto"/>
        <w:ind w:firstLine="708"/>
        <w:jc w:val="both"/>
        <w:rPr>
          <w:rFonts w:ascii="Times New Roman" w:eastAsiaTheme="minorHAnsi" w:hAnsi="Times New Roman"/>
          <w:color w:val="000000"/>
        </w:rPr>
      </w:pPr>
      <w:r w:rsidRPr="00C50CC9">
        <w:rPr>
          <w:rFonts w:ascii="Times New Roman" w:eastAsiaTheme="minorHAnsi" w:hAnsi="Times New Roman"/>
          <w:color w:val="000000"/>
        </w:rPr>
        <w:t>Chiar dacă decalajul numărului de cazuri de infecții asociate asistenței medicale față de media europeană se menține ridicat, se poate evidenția o tendință lentă de creștere a numărului de cazuri raportate î</w:t>
      </w:r>
      <w:r w:rsidR="00D022C7">
        <w:rPr>
          <w:rFonts w:ascii="Times New Roman" w:eastAsiaTheme="minorHAnsi" w:hAnsi="Times New Roman"/>
          <w:color w:val="000000"/>
        </w:rPr>
        <w:t>n perioada 2010-2016</w:t>
      </w:r>
      <w:r w:rsidRPr="00C50CC9">
        <w:rPr>
          <w:rFonts w:ascii="Times New Roman" w:eastAsiaTheme="minorHAnsi" w:hAnsi="Times New Roman"/>
          <w:color w:val="000000"/>
        </w:rPr>
        <w:t xml:space="preserve">, tendință care s-a accelerat începând cu anul 2014. Față de anul precedent, numărul de cazuri raportate a crescut cu 31,3%, iar față de anul 2010 s-a înregistrat o dublare a numărului acestor infecții. </w:t>
      </w:r>
    </w:p>
    <w:p w:rsidR="0050179E" w:rsidRDefault="003524D2" w:rsidP="00BE1E14">
      <w:pPr>
        <w:autoSpaceDE w:val="0"/>
        <w:autoSpaceDN w:val="0"/>
        <w:adjustRightInd w:val="0"/>
        <w:spacing w:after="0" w:line="240" w:lineRule="auto"/>
        <w:ind w:firstLine="708"/>
        <w:jc w:val="both"/>
        <w:rPr>
          <w:rFonts w:ascii="Times New Roman" w:eastAsiaTheme="minorHAnsi" w:hAnsi="Times New Roman"/>
        </w:rPr>
      </w:pPr>
      <w:r w:rsidRPr="00C50CC9">
        <w:rPr>
          <w:rFonts w:ascii="Times New Roman" w:eastAsiaTheme="minorHAnsi" w:hAnsi="Times New Roman"/>
          <w:color w:val="000000"/>
        </w:rPr>
        <w:t xml:space="preserve">Explicația principală este reprezentată de implementarea sistemului național de supraveghere a infecțiilor determinate de </w:t>
      </w:r>
      <w:r w:rsidRPr="00C50CC9">
        <w:rPr>
          <w:rFonts w:ascii="Times New Roman" w:eastAsiaTheme="minorHAnsi" w:hAnsi="Times New Roman"/>
          <w:i/>
          <w:iCs/>
          <w:color w:val="000000"/>
        </w:rPr>
        <w:t>Clostridium difficile</w:t>
      </w:r>
      <w:r w:rsidR="00D022C7">
        <w:rPr>
          <w:rFonts w:ascii="Times New Roman" w:eastAsiaTheme="minorHAnsi" w:hAnsi="Times New Roman"/>
          <w:i/>
          <w:iCs/>
          <w:color w:val="000000"/>
        </w:rPr>
        <w:t>(ICD)</w:t>
      </w:r>
      <w:r w:rsidRPr="00C50CC9">
        <w:rPr>
          <w:rFonts w:ascii="Times New Roman" w:eastAsiaTheme="minorHAnsi" w:hAnsi="Times New Roman"/>
          <w:color w:val="000000"/>
        </w:rPr>
        <w:t xml:space="preserve">începând cu luna septembrie 2014. Această activitate a condus la creșterea raportării infecțiilor asociate asistenței medicale cu această etiologie, evoluție confirmată și de schimbarea ierarhiei sindromului dominant între IAAM. Astfel începând din anul 2014, infecțiile respiratorii au cedat întâietatea celor digestive, iar </w:t>
      </w:r>
      <w:r w:rsidRPr="00C50CC9">
        <w:rPr>
          <w:rFonts w:ascii="Times New Roman" w:eastAsiaTheme="minorHAnsi" w:hAnsi="Times New Roman"/>
        </w:rPr>
        <w:t>decalajul dintre aceste sindroame a continuat să crească î</w:t>
      </w:r>
      <w:r w:rsidR="00AC5B61">
        <w:rPr>
          <w:rFonts w:ascii="Times New Roman" w:eastAsiaTheme="minorHAnsi" w:hAnsi="Times New Roman"/>
        </w:rPr>
        <w:t>n anii</w:t>
      </w:r>
      <w:r>
        <w:rPr>
          <w:rFonts w:ascii="Times New Roman" w:eastAsiaTheme="minorHAnsi" w:hAnsi="Times New Roman"/>
        </w:rPr>
        <w:t xml:space="preserve"> 2015</w:t>
      </w:r>
      <w:r w:rsidR="00AC5B61">
        <w:rPr>
          <w:rFonts w:ascii="Times New Roman" w:eastAsiaTheme="minorHAnsi" w:hAnsi="Times New Roman"/>
        </w:rPr>
        <w:t xml:space="preserve"> și 2016</w:t>
      </w:r>
      <w:r w:rsidRPr="00C50CC9">
        <w:rPr>
          <w:rFonts w:ascii="Times New Roman" w:eastAsiaTheme="minorHAnsi" w:hAnsi="Times New Roman"/>
        </w:rPr>
        <w:t xml:space="preserve">. </w:t>
      </w:r>
    </w:p>
    <w:p w:rsidR="003524D2" w:rsidRPr="00C50CC9" w:rsidRDefault="003524D2" w:rsidP="00BE1E14">
      <w:pPr>
        <w:autoSpaceDE w:val="0"/>
        <w:autoSpaceDN w:val="0"/>
        <w:adjustRightInd w:val="0"/>
        <w:spacing w:after="0" w:line="240" w:lineRule="auto"/>
        <w:ind w:firstLine="708"/>
        <w:jc w:val="both"/>
        <w:rPr>
          <w:rFonts w:ascii="Times New Roman" w:eastAsiaTheme="minorHAnsi" w:hAnsi="Times New Roman"/>
        </w:rPr>
      </w:pPr>
      <w:r w:rsidRPr="00C50CC9">
        <w:rPr>
          <w:rFonts w:ascii="Times New Roman" w:eastAsiaTheme="minorHAnsi" w:hAnsi="Times New Roman"/>
        </w:rPr>
        <w:t>Pentru anul 2016 infecțiile digestive au reprezentat 35,2% din totalul IAAM raportate, numărul lor a crescut cu 39,8% față de anul 2015 și cu 402% față</w:t>
      </w:r>
      <w:r w:rsidR="009172ED">
        <w:rPr>
          <w:rFonts w:ascii="Times New Roman" w:eastAsiaTheme="minorHAnsi" w:hAnsi="Times New Roman"/>
        </w:rPr>
        <w:t xml:space="preserve"> de anul 2013 (anterior </w:t>
      </w:r>
      <w:r w:rsidRPr="00C50CC9">
        <w:rPr>
          <w:rFonts w:ascii="Times New Roman" w:eastAsiaTheme="minorHAnsi" w:hAnsi="Times New Roman"/>
        </w:rPr>
        <w:t xml:space="preserve">sistemului național de supraveghere a ICD). </w:t>
      </w:r>
    </w:p>
    <w:p w:rsidR="003524D2" w:rsidRDefault="003524D2" w:rsidP="00BE1E14">
      <w:pPr>
        <w:autoSpaceDE w:val="0"/>
        <w:autoSpaceDN w:val="0"/>
        <w:adjustRightInd w:val="0"/>
        <w:spacing w:after="0" w:line="240" w:lineRule="auto"/>
        <w:jc w:val="both"/>
        <w:rPr>
          <w:rFonts w:ascii="Times New Roman" w:eastAsiaTheme="minorHAnsi" w:hAnsi="Times New Roman"/>
          <w:color w:val="000000"/>
        </w:rPr>
      </w:pPr>
    </w:p>
    <w:p w:rsidR="003524D2" w:rsidRPr="009172ED" w:rsidRDefault="00D022C7" w:rsidP="00BE1E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lang w:eastAsia="ro-RO"/>
        </w:rPr>
      </w:pPr>
      <w:r w:rsidRPr="009172ED">
        <w:rPr>
          <w:rFonts w:ascii="Times New Roman" w:eastAsia="Times New Roman" w:hAnsi="Times New Roman"/>
          <w:color w:val="000000"/>
          <w:lang w:eastAsia="ro-RO"/>
        </w:rPr>
        <w:t>Nivelul de IAAM r</w:t>
      </w:r>
      <w:r w:rsidR="00AC5B61">
        <w:rPr>
          <w:rFonts w:ascii="Times New Roman" w:eastAsia="Times New Roman" w:hAnsi="Times New Roman"/>
          <w:color w:val="000000"/>
          <w:lang w:eastAsia="ro-RO"/>
        </w:rPr>
        <w:t>aportate în sistemul național de supraveghere pasivă</w:t>
      </w:r>
      <w:r w:rsidRPr="009172ED">
        <w:rPr>
          <w:rFonts w:ascii="Times New Roman" w:eastAsia="Times New Roman" w:hAnsi="Times New Roman"/>
          <w:color w:val="000000"/>
          <w:lang w:eastAsia="ro-RO"/>
        </w:rPr>
        <w:t xml:space="preserve"> a fost mai mic de </w:t>
      </w:r>
      <w:r w:rsidR="00AC5B61">
        <w:rPr>
          <w:rFonts w:ascii="Times New Roman" w:eastAsia="Times New Roman" w:hAnsi="Times New Roman"/>
          <w:color w:val="000000"/>
          <w:lang w:eastAsia="ro-RO"/>
        </w:rPr>
        <w:t xml:space="preserve"> 1% î</w:t>
      </w:r>
      <w:r w:rsidR="003524D2" w:rsidRPr="009172ED">
        <w:rPr>
          <w:rFonts w:ascii="Times New Roman" w:eastAsia="Times New Roman" w:hAnsi="Times New Roman"/>
          <w:color w:val="000000"/>
          <w:lang w:eastAsia="ro-RO"/>
        </w:rPr>
        <w:t xml:space="preserve">n </w:t>
      </w:r>
      <w:r w:rsidRPr="009172ED">
        <w:rPr>
          <w:rFonts w:ascii="Times New Roman" w:eastAsia="Times New Roman" w:hAnsi="Times New Roman"/>
          <w:color w:val="000000"/>
          <w:lang w:eastAsia="ro-RO"/>
        </w:rPr>
        <w:t>ultimii</w:t>
      </w:r>
      <w:r w:rsidR="003524D2" w:rsidRPr="009172ED">
        <w:rPr>
          <w:rFonts w:ascii="Times New Roman" w:eastAsia="Times New Roman" w:hAnsi="Times New Roman"/>
          <w:color w:val="000000"/>
          <w:lang w:eastAsia="ro-RO"/>
        </w:rPr>
        <w:t xml:space="preserve"> 20</w:t>
      </w:r>
      <w:r w:rsidR="00AC5B61">
        <w:rPr>
          <w:rFonts w:ascii="Times New Roman" w:eastAsia="Times New Roman" w:hAnsi="Times New Roman"/>
          <w:color w:val="000000"/>
          <w:lang w:eastAsia="ro-RO"/>
        </w:rPr>
        <w:t xml:space="preserve"> de ani ș</w:t>
      </w:r>
      <w:r w:rsidRPr="009172ED">
        <w:rPr>
          <w:rFonts w:ascii="Times New Roman" w:eastAsia="Times New Roman" w:hAnsi="Times New Roman"/>
          <w:color w:val="000000"/>
          <w:lang w:eastAsia="ro-RO"/>
        </w:rPr>
        <w:t>i mai mic de 0,</w:t>
      </w:r>
      <w:r w:rsidR="003524D2" w:rsidRPr="009172ED">
        <w:rPr>
          <w:rFonts w:ascii="Times New Roman" w:eastAsia="Times New Roman" w:hAnsi="Times New Roman"/>
          <w:color w:val="000000"/>
          <w:lang w:eastAsia="ro-RO"/>
        </w:rPr>
        <w:t xml:space="preserve">25% </w:t>
      </w:r>
      <w:r w:rsidR="00AC5B61">
        <w:rPr>
          <w:rFonts w:ascii="Times New Roman" w:eastAsia="Times New Roman" w:hAnsi="Times New Roman"/>
          <w:color w:val="000000"/>
          <w:lang w:eastAsia="ro-RO"/>
        </w:rPr>
        <w:t>î</w:t>
      </w:r>
      <w:r w:rsidRPr="009172ED">
        <w:rPr>
          <w:rFonts w:ascii="Times New Roman" w:eastAsia="Times New Roman" w:hAnsi="Times New Roman"/>
          <w:color w:val="000000"/>
          <w:lang w:eastAsia="ro-RO"/>
        </w:rPr>
        <w:t>n ultimii 10 ani</w:t>
      </w:r>
      <w:r w:rsidR="003524D2" w:rsidRPr="009172ED">
        <w:rPr>
          <w:rFonts w:ascii="Times New Roman" w:eastAsia="Times New Roman" w:hAnsi="Times New Roman"/>
          <w:color w:val="000000"/>
          <w:lang w:eastAsia="ro-RO"/>
        </w:rPr>
        <w:t xml:space="preserve">. </w:t>
      </w:r>
      <w:r w:rsidRPr="009172ED">
        <w:rPr>
          <w:rFonts w:ascii="Times New Roman" w:eastAsia="Times New Roman" w:hAnsi="Times New Roman"/>
          <w:color w:val="000000"/>
          <w:lang w:eastAsia="ro-RO"/>
        </w:rPr>
        <w:t xml:space="preserve">Din </w:t>
      </w:r>
      <w:r w:rsidR="00AC5B61">
        <w:rPr>
          <w:rFonts w:ascii="Times New Roman" w:eastAsia="Times New Roman" w:hAnsi="Times New Roman"/>
          <w:b/>
          <w:color w:val="000000"/>
          <w:u w:val="single"/>
          <w:lang w:eastAsia="ro-RO"/>
        </w:rPr>
        <w:t>studiul de prevalență</w:t>
      </w:r>
      <w:r w:rsidRPr="009172ED">
        <w:rPr>
          <w:rFonts w:ascii="Times New Roman" w:eastAsia="Times New Roman" w:hAnsi="Times New Roman"/>
          <w:color w:val="000000"/>
          <w:lang w:eastAsia="ro-RO"/>
        </w:rPr>
        <w:t xml:space="preserve"> efectuat</w:t>
      </w:r>
      <w:r w:rsidR="00AC5B61">
        <w:rPr>
          <w:rFonts w:ascii="Times New Roman" w:eastAsia="Times New Roman" w:hAnsi="Times New Roman"/>
          <w:color w:val="000000"/>
          <w:lang w:eastAsia="ro-RO"/>
        </w:rPr>
        <w:t xml:space="preserve"> de ECDC î</w:t>
      </w:r>
      <w:r w:rsidRPr="009172ED">
        <w:rPr>
          <w:rFonts w:ascii="Times New Roman" w:eastAsia="Times New Roman" w:hAnsi="Times New Roman"/>
          <w:color w:val="000000"/>
          <w:lang w:eastAsia="ro-RO"/>
        </w:rPr>
        <w:t xml:space="preserve">n </w:t>
      </w:r>
      <w:r w:rsidR="00AB7AA1" w:rsidRPr="009172ED">
        <w:rPr>
          <w:rFonts w:ascii="Times New Roman" w:eastAsia="Times New Roman" w:hAnsi="Times New Roman"/>
          <w:color w:val="000000"/>
          <w:lang w:eastAsia="ro-RO"/>
        </w:rPr>
        <w:t xml:space="preserve">anul </w:t>
      </w:r>
      <w:r w:rsidR="00AC5B61">
        <w:rPr>
          <w:rFonts w:ascii="Times New Roman" w:eastAsia="Times New Roman" w:hAnsi="Times New Roman"/>
          <w:color w:val="000000"/>
          <w:lang w:eastAsia="ro-RO"/>
        </w:rPr>
        <w:t>2012 în zece spitale din România, reiese o prevalență</w:t>
      </w:r>
      <w:r w:rsidRPr="009172ED">
        <w:rPr>
          <w:rFonts w:ascii="Times New Roman" w:eastAsia="Times New Roman" w:hAnsi="Times New Roman"/>
          <w:color w:val="000000"/>
          <w:lang w:eastAsia="ro-RO"/>
        </w:rPr>
        <w:t xml:space="preserve"> a IAAM de 10 ori mai mare</w:t>
      </w:r>
      <w:r w:rsidR="00AC5B61">
        <w:rPr>
          <w:rFonts w:ascii="Times New Roman" w:eastAsia="Times New Roman" w:hAnsi="Times New Roman"/>
          <w:color w:val="000000"/>
          <w:lang w:eastAsia="ro-RO"/>
        </w:rPr>
        <w:t>decâ</w:t>
      </w:r>
      <w:r w:rsidRPr="009172ED">
        <w:rPr>
          <w:rFonts w:ascii="Times New Roman" w:eastAsia="Times New Roman" w:hAnsi="Times New Roman"/>
          <w:color w:val="000000"/>
          <w:lang w:eastAsia="ro-RO"/>
        </w:rPr>
        <w:t xml:space="preserve">t cea </w:t>
      </w:r>
      <w:r w:rsidR="00AC5B61">
        <w:rPr>
          <w:rFonts w:ascii="Times New Roman" w:eastAsia="Times New Roman" w:hAnsi="Times New Roman"/>
          <w:color w:val="000000"/>
          <w:lang w:eastAsia="ro-RO"/>
        </w:rPr>
        <w:t xml:space="preserve">efectiv raportată </w:t>
      </w:r>
      <w:r w:rsidR="001D7BB3" w:rsidRPr="009172ED">
        <w:rPr>
          <w:rFonts w:ascii="Times New Roman" w:eastAsia="Times New Roman" w:hAnsi="Times New Roman"/>
          <w:color w:val="000000"/>
          <w:lang w:eastAsia="ro-RO"/>
        </w:rPr>
        <w:t>(2,8%-</w:t>
      </w:r>
      <w:r w:rsidR="003524D2" w:rsidRPr="009172ED">
        <w:rPr>
          <w:rFonts w:ascii="Times New Roman" w:eastAsia="Times New Roman" w:hAnsi="Times New Roman"/>
          <w:color w:val="000000"/>
          <w:lang w:eastAsia="ro-RO"/>
        </w:rPr>
        <w:t>5%</w:t>
      </w:r>
      <w:r w:rsidR="001D7BB3" w:rsidRPr="009172ED">
        <w:rPr>
          <w:rFonts w:ascii="Times New Roman" w:eastAsia="Times New Roman" w:hAnsi="Times New Roman"/>
          <w:color w:val="000000"/>
          <w:lang w:eastAsia="ro-RO"/>
        </w:rPr>
        <w:t>);</w:t>
      </w:r>
      <w:r w:rsidR="00AB7AA1" w:rsidRPr="009172ED">
        <w:rPr>
          <w:rFonts w:ascii="Times New Roman" w:eastAsia="Times New Roman" w:hAnsi="Times New Roman"/>
          <w:color w:val="000000"/>
          <w:lang w:eastAsia="ro-RO"/>
        </w:rPr>
        <w:t>concluzia a fost</w:t>
      </w:r>
      <w:r w:rsidR="00AC5B61">
        <w:rPr>
          <w:rFonts w:ascii="Times New Roman" w:eastAsia="Times New Roman" w:hAnsi="Times New Roman"/>
          <w:color w:val="000000"/>
          <w:lang w:eastAsia="ro-RO"/>
        </w:rPr>
        <w:t xml:space="preserve"> că</w:t>
      </w:r>
      <w:r w:rsidR="001D7BB3" w:rsidRPr="009172ED">
        <w:rPr>
          <w:rFonts w:ascii="Times New Roman" w:eastAsia="Times New Roman" w:hAnsi="Times New Roman"/>
          <w:color w:val="000000"/>
          <w:lang w:eastAsia="ro-RO"/>
        </w:rPr>
        <w:t xml:space="preserve"> IAAM sunt subraportate</w:t>
      </w:r>
      <w:r w:rsidR="00AC5B61">
        <w:rPr>
          <w:rFonts w:ascii="Times New Roman" w:eastAsia="Times New Roman" w:hAnsi="Times New Roman"/>
          <w:color w:val="000000"/>
          <w:lang w:eastAsia="ro-RO"/>
        </w:rPr>
        <w:t xml:space="preserve"> în Româ</w:t>
      </w:r>
      <w:r w:rsidR="003524D2" w:rsidRPr="009172ED">
        <w:rPr>
          <w:rFonts w:ascii="Times New Roman" w:eastAsia="Times New Roman" w:hAnsi="Times New Roman"/>
          <w:color w:val="000000"/>
          <w:lang w:eastAsia="ro-RO"/>
        </w:rPr>
        <w:t>nia</w:t>
      </w:r>
      <w:r w:rsidR="00424C95">
        <w:rPr>
          <w:rFonts w:ascii="Times New Roman" w:eastAsia="Times New Roman" w:hAnsi="Times New Roman"/>
          <w:color w:val="000000"/>
          <w:lang w:eastAsia="ro-RO"/>
        </w:rPr>
        <w:t>.</w:t>
      </w:r>
    </w:p>
    <w:p w:rsidR="004B55C4" w:rsidRDefault="00AC5B61" w:rsidP="00BE1E14">
      <w:pPr>
        <w:autoSpaceDE w:val="0"/>
        <w:autoSpaceDN w:val="0"/>
        <w:adjustRightInd w:val="0"/>
        <w:spacing w:after="0" w:line="240" w:lineRule="auto"/>
        <w:jc w:val="both"/>
        <w:rPr>
          <w:b/>
          <w:bCs/>
          <w:color w:val="FFFFFF"/>
        </w:rPr>
      </w:pPr>
      <w:r w:rsidRPr="00AC5B61">
        <w:rPr>
          <w:rFonts w:ascii="Times New Roman" w:eastAsiaTheme="minorHAnsi" w:hAnsi="Times New Roman"/>
          <w:color w:val="000000"/>
          <w:sz w:val="20"/>
          <w:szCs w:val="20"/>
        </w:rPr>
        <w:t>Sursa</w:t>
      </w:r>
      <w:r w:rsidR="00B451D1" w:rsidRPr="00AC5B61">
        <w:rPr>
          <w:rFonts w:ascii="Times New Roman" w:eastAsiaTheme="minorHAnsi" w:hAnsi="Times New Roman"/>
          <w:color w:val="000000"/>
          <w:sz w:val="20"/>
          <w:szCs w:val="20"/>
        </w:rPr>
        <w:t xml:space="preserve">: </w:t>
      </w:r>
      <w:r w:rsidR="001D7BB3" w:rsidRPr="00AC5B61">
        <w:rPr>
          <w:rFonts w:ascii="Times New Roman" w:eastAsiaTheme="minorHAnsi" w:hAnsi="Times New Roman"/>
          <w:color w:val="000000"/>
          <w:sz w:val="20"/>
          <w:szCs w:val="20"/>
        </w:rPr>
        <w:t>European Centre for Disease Prevention and Control. Exploring opportunities for support in healthcare-associated infections – Romania, 4–7 July 2016. Stockholm: ECDC; 2017</w:t>
      </w:r>
      <w:r w:rsidR="00C65C77" w:rsidRPr="00AC5B61">
        <w:rPr>
          <w:rFonts w:ascii="Times New Roman" w:hAnsi="Times New Roman"/>
          <w:b/>
          <w:bCs/>
          <w:color w:val="FFFFFF"/>
          <w:sz w:val="20"/>
          <w:szCs w:val="20"/>
        </w:rPr>
        <w:t>nd disability</w:t>
      </w:r>
      <w:r w:rsidR="00C65C77">
        <w:rPr>
          <w:b/>
          <w:bCs/>
          <w:color w:val="FFFFFF"/>
        </w:rPr>
        <w:t xml:space="preserve">-adjusted life-years caused by </w:t>
      </w:r>
    </w:p>
    <w:p w:rsidR="004B55C4" w:rsidRDefault="004B55C4" w:rsidP="00BE1E14">
      <w:pPr>
        <w:autoSpaceDE w:val="0"/>
        <w:autoSpaceDN w:val="0"/>
        <w:adjustRightInd w:val="0"/>
        <w:spacing w:after="0" w:line="240" w:lineRule="auto"/>
        <w:jc w:val="both"/>
        <w:rPr>
          <w:b/>
          <w:bCs/>
          <w:color w:val="FFFFFF"/>
        </w:rPr>
      </w:pPr>
    </w:p>
    <w:p w:rsidR="00811B04" w:rsidRDefault="004B55C4" w:rsidP="00BE1E14">
      <w:pPr>
        <w:spacing w:after="0" w:line="240" w:lineRule="auto"/>
        <w:jc w:val="both"/>
        <w:rPr>
          <w:rFonts w:ascii="Times New Roman" w:hAnsi="Times New Roman"/>
          <w:b/>
        </w:rPr>
      </w:pPr>
      <w:r w:rsidRPr="00AB7AA1">
        <w:rPr>
          <w:rFonts w:ascii="Times New Roman" w:hAnsi="Times New Roman"/>
        </w:rPr>
        <w:t xml:space="preserve">Din datele colectate de </w:t>
      </w:r>
      <w:r w:rsidRPr="00AB7AA1">
        <w:rPr>
          <w:rFonts w:ascii="Times New Roman" w:hAnsi="Times New Roman"/>
          <w:u w:val="single"/>
        </w:rPr>
        <w:t xml:space="preserve">European Antimicrobial Resistance Surveillance Network (EARS-Net) </w:t>
      </w:r>
      <w:r w:rsidR="00AC5B61">
        <w:rPr>
          <w:rFonts w:ascii="Times New Roman" w:hAnsi="Times New Roman"/>
        </w:rPr>
        <w:t>î</w:t>
      </w:r>
      <w:r w:rsidRPr="00AB7AA1">
        <w:rPr>
          <w:rFonts w:ascii="Times New Roman" w:hAnsi="Times New Roman"/>
        </w:rPr>
        <w:t>n perioada 1 ianuarie 2015 – 31 decembrie 2015, au fost estimate 671689 infec</w:t>
      </w:r>
      <w:r w:rsidR="00AC5B61">
        <w:rPr>
          <w:rFonts w:ascii="Times New Roman" w:hAnsi="Times New Roman"/>
        </w:rPr>
        <w:t>ț</w:t>
      </w:r>
      <w:r w:rsidRPr="00AB7AA1">
        <w:rPr>
          <w:rFonts w:ascii="Times New Roman" w:hAnsi="Times New Roman"/>
        </w:rPr>
        <w:t>ii cu bacterii rezistente la  antibiotic</w:t>
      </w:r>
      <w:r w:rsidR="00782118">
        <w:rPr>
          <w:rFonts w:ascii="Times New Roman" w:hAnsi="Times New Roman"/>
        </w:rPr>
        <w:t>e</w:t>
      </w:r>
      <w:r w:rsidRPr="00AB7AA1">
        <w:rPr>
          <w:rFonts w:ascii="Times New Roman" w:hAnsi="Times New Roman"/>
        </w:rPr>
        <w:t>, din care 63</w:t>
      </w:r>
      <w:r w:rsidR="00AC5B61">
        <w:rPr>
          <w:rFonts w:ascii="Times New Roman" w:hAnsi="Times New Roman"/>
        </w:rPr>
        <w:t>,5% au fost asociate cu asistența medicală. Aceste infecț</w:t>
      </w:r>
      <w:r w:rsidRPr="00AB7AA1">
        <w:rPr>
          <w:rFonts w:ascii="Times New Roman" w:hAnsi="Times New Roman"/>
        </w:rPr>
        <w:t>ii au fost re</w:t>
      </w:r>
      <w:r w:rsidR="00AC5B61">
        <w:rPr>
          <w:rFonts w:ascii="Times New Roman" w:hAnsi="Times New Roman"/>
        </w:rPr>
        <w:t>sponsabile pentru 33110 decese ș</w:t>
      </w:r>
      <w:r w:rsidRPr="00AB7AA1">
        <w:rPr>
          <w:rFonts w:ascii="Times New Roman" w:hAnsi="Times New Roman"/>
        </w:rPr>
        <w:t xml:space="preserve">i 874541 DALYs. </w:t>
      </w:r>
    </w:p>
    <w:p w:rsidR="00811B04" w:rsidRDefault="00811B04" w:rsidP="00BE1E14">
      <w:pPr>
        <w:spacing w:after="0" w:line="240" w:lineRule="auto"/>
        <w:jc w:val="both"/>
        <w:rPr>
          <w:rFonts w:ascii="Times New Roman" w:hAnsi="Times New Roman"/>
          <w:b/>
        </w:rPr>
      </w:pPr>
      <w:r w:rsidRPr="00811B04">
        <w:rPr>
          <w:rFonts w:ascii="Times New Roman" w:hAnsi="Times New Roman"/>
        </w:rPr>
        <w:t xml:space="preserve">DALYs (Disability-Adjusted Life Years) este un indicator folosit de sistemul de sănătate care însumează pierderea de vieți prin decese premature și </w:t>
      </w:r>
      <w:r w:rsidR="001652AA">
        <w:rPr>
          <w:rFonts w:ascii="Times New Roman" w:hAnsi="Times New Roman"/>
        </w:rPr>
        <w:t>anii trăiți cu incapacitate dată</w:t>
      </w:r>
      <w:r w:rsidRPr="00811B04">
        <w:rPr>
          <w:rFonts w:ascii="Times New Roman" w:hAnsi="Times New Roman"/>
        </w:rPr>
        <w:t xml:space="preserve"> de prezența bolii.</w:t>
      </w:r>
    </w:p>
    <w:p w:rsidR="00AB7AA1" w:rsidRDefault="004B55C4" w:rsidP="00BE1E14">
      <w:pPr>
        <w:autoSpaceDE w:val="0"/>
        <w:autoSpaceDN w:val="0"/>
        <w:adjustRightInd w:val="0"/>
        <w:spacing w:after="0" w:line="240" w:lineRule="auto"/>
        <w:jc w:val="both"/>
        <w:rPr>
          <w:rFonts w:ascii="Times New Roman" w:hAnsi="Times New Roman"/>
          <w:shd w:val="clear" w:color="auto" w:fill="FFFFFF"/>
        </w:rPr>
      </w:pPr>
      <w:r w:rsidRPr="00AB7AA1">
        <w:rPr>
          <w:rFonts w:ascii="Times New Roman" w:hAnsi="Times New Roman"/>
        </w:rPr>
        <w:t>Povara a fost mai mare</w:t>
      </w:r>
      <w:r w:rsidR="00811B04">
        <w:rPr>
          <w:rFonts w:ascii="Times New Roman" w:hAnsi="Times New Roman"/>
        </w:rPr>
        <w:t xml:space="preserve"> în Italia ș</w:t>
      </w:r>
      <w:r w:rsidR="00931490" w:rsidRPr="00AB7AA1">
        <w:rPr>
          <w:rFonts w:ascii="Times New Roman" w:hAnsi="Times New Roman"/>
        </w:rPr>
        <w:t>i Grecia,</w:t>
      </w:r>
      <w:r w:rsidR="00811B04">
        <w:rPr>
          <w:rFonts w:ascii="Times New Roman" w:hAnsi="Times New Roman"/>
        </w:rPr>
        <w:t xml:space="preserve"> la copii sub 1 an ș</w:t>
      </w:r>
      <w:r w:rsidRPr="00AB7AA1">
        <w:rPr>
          <w:rFonts w:ascii="Times New Roman" w:hAnsi="Times New Roman"/>
        </w:rPr>
        <w:t xml:space="preserve">i </w:t>
      </w:r>
      <w:r w:rsidR="00782118">
        <w:rPr>
          <w:rFonts w:ascii="Times New Roman" w:hAnsi="Times New Roman"/>
        </w:rPr>
        <w:t xml:space="preserve">la </w:t>
      </w:r>
      <w:r w:rsidRPr="00AB7AA1">
        <w:rPr>
          <w:rFonts w:ascii="Times New Roman" w:hAnsi="Times New Roman"/>
        </w:rPr>
        <w:t>persoane peste 65 ani</w:t>
      </w:r>
      <w:r w:rsidR="00931490" w:rsidRPr="00AB7AA1">
        <w:rPr>
          <w:rFonts w:ascii="Times New Roman" w:hAnsi="Times New Roman"/>
        </w:rPr>
        <w:t>.</w:t>
      </w:r>
      <w:r w:rsidR="00811B04">
        <w:rPr>
          <w:rFonts w:ascii="Times New Roman" w:hAnsi="Times New Roman"/>
          <w:shd w:val="clear" w:color="auto" w:fill="FFFFFF"/>
        </w:rPr>
        <w:t xml:space="preserve">Aceste </w:t>
      </w:r>
      <w:r w:rsidR="00013F4B">
        <w:rPr>
          <w:rFonts w:ascii="Times New Roman" w:hAnsi="Times New Roman"/>
          <w:shd w:val="clear" w:color="auto" w:fill="FFFFFF"/>
        </w:rPr>
        <w:t xml:space="preserve">estimări corespund </w:t>
      </w:r>
      <w:r w:rsidR="00811B04">
        <w:rPr>
          <w:rFonts w:ascii="Times New Roman" w:hAnsi="Times New Roman"/>
          <w:shd w:val="clear" w:color="auto" w:fill="FFFFFF"/>
        </w:rPr>
        <w:t>incidențe</w:t>
      </w:r>
      <w:r w:rsidR="00013F4B">
        <w:rPr>
          <w:rFonts w:ascii="Times New Roman" w:hAnsi="Times New Roman"/>
          <w:shd w:val="clear" w:color="auto" w:fill="FFFFFF"/>
        </w:rPr>
        <w:t>i</w:t>
      </w:r>
      <w:r w:rsidR="00811B04">
        <w:rPr>
          <w:rFonts w:ascii="Times New Roman" w:hAnsi="Times New Roman"/>
          <w:shd w:val="clear" w:color="auto" w:fill="FFFFFF"/>
        </w:rPr>
        <w:t xml:space="preserve"> de 131 infecț</w:t>
      </w:r>
      <w:r w:rsidR="0050179E" w:rsidRPr="00AB7AA1">
        <w:rPr>
          <w:rFonts w:ascii="Times New Roman" w:hAnsi="Times New Roman"/>
          <w:shd w:val="clear" w:color="auto" w:fill="FFFFFF"/>
        </w:rPr>
        <w:t>ii la</w:t>
      </w:r>
      <w:r w:rsidR="00811B04">
        <w:rPr>
          <w:rFonts w:ascii="Times New Roman" w:hAnsi="Times New Roman"/>
          <w:shd w:val="clear" w:color="auto" w:fill="FFFFFF"/>
        </w:rPr>
        <w:t>100000 locuitori ș</w:t>
      </w:r>
      <w:r w:rsidR="00013F4B">
        <w:rPr>
          <w:rFonts w:ascii="Times New Roman" w:hAnsi="Times New Roman"/>
          <w:shd w:val="clear" w:color="auto" w:fill="FFFFFF"/>
        </w:rPr>
        <w:t xml:space="preserve">i mortalității </w:t>
      </w:r>
      <w:r w:rsidR="00782118">
        <w:rPr>
          <w:rFonts w:ascii="Times New Roman" w:hAnsi="Times New Roman"/>
          <w:shd w:val="clear" w:color="auto" w:fill="FFFFFF"/>
        </w:rPr>
        <w:t>de  6,44 decese la 100000, respectiv</w:t>
      </w:r>
      <w:r w:rsidR="0050179E" w:rsidRPr="00AB7AA1">
        <w:rPr>
          <w:rFonts w:ascii="Times New Roman" w:hAnsi="Times New Roman"/>
          <w:shd w:val="clear" w:color="auto" w:fill="FFFFFF"/>
        </w:rPr>
        <w:t xml:space="preserve"> 170 DALYs la 100000 locuitori</w:t>
      </w:r>
      <w:r w:rsidR="0077499A" w:rsidRPr="00AB7AA1">
        <w:rPr>
          <w:rFonts w:ascii="Times New Roman" w:hAnsi="Times New Roman"/>
          <w:shd w:val="clear" w:color="auto" w:fill="FFFFFF"/>
        </w:rPr>
        <w:t>.</w:t>
      </w:r>
    </w:p>
    <w:p w:rsidR="00AB7AA1" w:rsidRPr="00AB7AA1" w:rsidRDefault="00AB7AA1" w:rsidP="00C65C77">
      <w:pPr>
        <w:autoSpaceDE w:val="0"/>
        <w:autoSpaceDN w:val="0"/>
        <w:adjustRightInd w:val="0"/>
        <w:spacing w:after="0" w:line="240" w:lineRule="auto"/>
        <w:rPr>
          <w:rFonts w:ascii="Times New Roman" w:hAnsi="Times New Roman"/>
          <w:b/>
          <w:bCs/>
          <w:shd w:val="clear" w:color="auto" w:fill="FFFFFF"/>
        </w:rPr>
      </w:pPr>
    </w:p>
    <w:p w:rsidR="004B55C4" w:rsidRDefault="00811B04" w:rsidP="00AB7AA1">
      <w:pPr>
        <w:autoSpaceDE w:val="0"/>
        <w:autoSpaceDN w:val="0"/>
        <w:adjustRightInd w:val="0"/>
        <w:spacing w:after="0" w:line="240" w:lineRule="auto"/>
        <w:jc w:val="center"/>
        <w:rPr>
          <w:rFonts w:ascii="Times New Roman" w:hAnsi="Times New Roman"/>
          <w:b/>
          <w:bCs/>
          <w:shd w:val="clear" w:color="auto" w:fill="FFFFFF"/>
        </w:rPr>
      </w:pPr>
      <w:r>
        <w:rPr>
          <w:rFonts w:ascii="Times New Roman" w:hAnsi="Times New Roman"/>
          <w:b/>
          <w:bCs/>
          <w:shd w:val="clear" w:color="auto" w:fill="FFFFFF"/>
        </w:rPr>
        <w:t>Povara infecț</w:t>
      </w:r>
      <w:r w:rsidR="0077499A" w:rsidRPr="002908DF">
        <w:rPr>
          <w:rFonts w:ascii="Times New Roman" w:hAnsi="Times New Roman"/>
          <w:b/>
          <w:bCs/>
          <w:shd w:val="clear" w:color="auto" w:fill="FFFFFF"/>
        </w:rPr>
        <w:t xml:space="preserve">iilor </w:t>
      </w:r>
      <w:r>
        <w:rPr>
          <w:rFonts w:ascii="Times New Roman" w:hAnsi="Times New Roman"/>
          <w:b/>
          <w:bCs/>
          <w:shd w:val="clear" w:color="auto" w:fill="FFFFFF"/>
        </w:rPr>
        <w:t>cu bacterii rezistente exprimată</w:t>
      </w:r>
      <w:r w:rsidR="0077499A" w:rsidRPr="002908DF">
        <w:rPr>
          <w:rFonts w:ascii="Times New Roman" w:hAnsi="Times New Roman"/>
          <w:b/>
          <w:bCs/>
          <w:shd w:val="clear" w:color="auto" w:fill="FFFFFF"/>
        </w:rPr>
        <w:t xml:space="preserve"> in </w:t>
      </w:r>
      <w:r w:rsidR="00AB7AA1" w:rsidRPr="002908DF">
        <w:rPr>
          <w:rFonts w:ascii="Times New Roman" w:hAnsi="Times New Roman"/>
          <w:b/>
          <w:bCs/>
          <w:shd w:val="clear" w:color="auto" w:fill="FFFFFF"/>
        </w:rPr>
        <w:t>DALYs la</w:t>
      </w:r>
      <w:r w:rsidR="0077499A" w:rsidRPr="002908DF">
        <w:rPr>
          <w:rFonts w:ascii="Times New Roman" w:hAnsi="Times New Roman"/>
          <w:b/>
          <w:bCs/>
          <w:shd w:val="clear" w:color="auto" w:fill="FFFFFF"/>
        </w:rPr>
        <w:t xml:space="preserve"> 100</w:t>
      </w:r>
      <w:r w:rsidR="00AB7AA1" w:rsidRPr="002908DF">
        <w:rPr>
          <w:rFonts w:ascii="Times New Roman" w:hAnsi="Times New Roman"/>
          <w:b/>
          <w:bCs/>
          <w:shd w:val="clear" w:color="auto" w:fill="FFFFFF"/>
        </w:rPr>
        <w:t>000 locuitori</w:t>
      </w:r>
      <w:r w:rsidR="0077499A" w:rsidRPr="002908DF">
        <w:rPr>
          <w:rFonts w:ascii="Times New Roman" w:hAnsi="Times New Roman"/>
          <w:b/>
          <w:bCs/>
          <w:shd w:val="clear" w:color="auto" w:fill="FFFFFF"/>
        </w:rPr>
        <w:t>, U</w:t>
      </w:r>
      <w:r w:rsidR="00AB7AA1" w:rsidRPr="002908DF">
        <w:rPr>
          <w:rFonts w:ascii="Times New Roman" w:hAnsi="Times New Roman"/>
          <w:b/>
          <w:bCs/>
          <w:shd w:val="clear" w:color="auto" w:fill="FFFFFF"/>
        </w:rPr>
        <w:t>E</w:t>
      </w:r>
      <w:r w:rsidR="0077499A" w:rsidRPr="002908DF">
        <w:rPr>
          <w:rFonts w:ascii="Times New Roman" w:hAnsi="Times New Roman"/>
          <w:b/>
          <w:bCs/>
          <w:shd w:val="clear" w:color="auto" w:fill="FFFFFF"/>
        </w:rPr>
        <w:t>/SEE, 2015</w:t>
      </w:r>
    </w:p>
    <w:p w:rsidR="00811B04" w:rsidRPr="002908DF" w:rsidRDefault="00811B04" w:rsidP="00AB7AA1">
      <w:pPr>
        <w:autoSpaceDE w:val="0"/>
        <w:autoSpaceDN w:val="0"/>
        <w:adjustRightInd w:val="0"/>
        <w:spacing w:after="0" w:line="240" w:lineRule="auto"/>
        <w:jc w:val="center"/>
        <w:rPr>
          <w:rFonts w:ascii="Times New Roman" w:hAnsi="Times New Roman"/>
          <w:b/>
          <w:shd w:val="clear" w:color="auto" w:fill="FFFFFF"/>
        </w:rPr>
      </w:pPr>
    </w:p>
    <w:p w:rsidR="0077499A" w:rsidRDefault="0077499A" w:rsidP="0077499A">
      <w:pPr>
        <w:autoSpaceDE w:val="0"/>
        <w:autoSpaceDN w:val="0"/>
        <w:adjustRightInd w:val="0"/>
        <w:spacing w:after="0" w:line="240" w:lineRule="auto"/>
        <w:jc w:val="center"/>
        <w:rPr>
          <w:rFonts w:ascii="Times New Roman" w:hAnsi="Times New Roman"/>
          <w:shd w:val="clear" w:color="auto" w:fill="FFFFFF"/>
        </w:rPr>
      </w:pPr>
      <w:r>
        <w:rPr>
          <w:rFonts w:ascii="Times New Roman" w:hAnsi="Times New Roman"/>
          <w:noProof/>
          <w:shd w:val="clear" w:color="auto" w:fill="FFFFFF"/>
          <w:lang w:val="en-US"/>
        </w:rPr>
        <w:lastRenderedPageBreak/>
        <w:drawing>
          <wp:inline distT="0" distB="0" distL="0" distR="0">
            <wp:extent cx="3469761" cy="4076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469761" cy="4076700"/>
                    </a:xfrm>
                    <a:prstGeom prst="rect">
                      <a:avLst/>
                    </a:prstGeom>
                    <a:noFill/>
                    <a:ln w="9525">
                      <a:noFill/>
                      <a:miter lim="800000"/>
                      <a:headEnd/>
                      <a:tailEnd/>
                    </a:ln>
                  </pic:spPr>
                </pic:pic>
              </a:graphicData>
            </a:graphic>
          </wp:inline>
        </w:drawing>
      </w:r>
    </w:p>
    <w:p w:rsidR="00811B04" w:rsidRDefault="00811B04" w:rsidP="000F204E">
      <w:pPr>
        <w:autoSpaceDE w:val="0"/>
        <w:autoSpaceDN w:val="0"/>
        <w:adjustRightInd w:val="0"/>
        <w:spacing w:after="0" w:line="240" w:lineRule="auto"/>
        <w:rPr>
          <w:rFonts w:ascii="Times New Roman" w:hAnsi="Times New Roman"/>
        </w:rPr>
      </w:pPr>
    </w:p>
    <w:p w:rsidR="00A43EF9" w:rsidRDefault="0077499A" w:rsidP="00BE1E14">
      <w:pPr>
        <w:autoSpaceDE w:val="0"/>
        <w:autoSpaceDN w:val="0"/>
        <w:adjustRightInd w:val="0"/>
        <w:spacing w:after="0" w:line="240" w:lineRule="auto"/>
        <w:jc w:val="both"/>
        <w:rPr>
          <w:rFonts w:ascii="Arial" w:hAnsi="Arial" w:cs="Arial"/>
          <w:color w:val="FFFFFF"/>
        </w:rPr>
      </w:pPr>
      <w:r>
        <w:rPr>
          <w:rFonts w:ascii="Times New Roman" w:hAnsi="Times New Roman"/>
        </w:rPr>
        <w:t xml:space="preserve">Sursa: </w:t>
      </w:r>
      <w:r w:rsidR="00C65C77" w:rsidRPr="00013F4B">
        <w:rPr>
          <w:rFonts w:ascii="Times New Roman" w:hAnsi="Times New Roman"/>
          <w:sz w:val="20"/>
          <w:szCs w:val="20"/>
        </w:rPr>
        <w:t>Attributable deaths and disability-adjusted life-years caused by infections with antibiotic-resistant bacteria in the EU and the European Economic Area in 2015: a population-level modelling analysis</w:t>
      </w:r>
      <w:r w:rsidR="00C65C77" w:rsidRPr="00013F4B">
        <w:rPr>
          <w:rFonts w:ascii="Times New Roman" w:hAnsi="Times New Roman"/>
          <w:b/>
          <w:bCs/>
          <w:color w:val="FFFFFF"/>
          <w:sz w:val="20"/>
          <w:szCs w:val="20"/>
        </w:rPr>
        <w:t>;</w:t>
      </w:r>
      <w:r w:rsidR="00C65C77" w:rsidRPr="00013F4B">
        <w:rPr>
          <w:rFonts w:ascii="Times New Roman" w:hAnsi="Times New Roman"/>
          <w:sz w:val="20"/>
          <w:szCs w:val="20"/>
        </w:rPr>
        <w:t>Alessandro Cassini, Liselotte Diaz Högberg, Diamantis Plachouras, Annalisa Quattrocchi, Ana Hoxha, Gunnar Skov Simonsen, Mélanie Colomb-Cotinat, Mirjam E Kretzschmar, Brecht Devleesschauwer, Michele Cecchini</w:t>
      </w:r>
      <w:r w:rsidR="00C65C77" w:rsidRPr="00AB7AA1">
        <w:rPr>
          <w:rFonts w:ascii="Times New Roman" w:hAnsi="Times New Roman"/>
          <w:sz w:val="20"/>
          <w:szCs w:val="20"/>
        </w:rPr>
        <w:t>, Driss Ait Ouakrim, Tiago Cravo Oliveira, Marc J Struelens, Carl Suetens, Dominique L Monnet, and the Burden of AMR Collaborative Group*</w:t>
      </w:r>
      <w:r w:rsidR="00C65C77" w:rsidRPr="00AB7AA1">
        <w:rPr>
          <w:rFonts w:ascii="Times New Roman" w:hAnsi="Times New Roman"/>
          <w:b/>
          <w:bCs/>
          <w:color w:val="FFFFFF"/>
          <w:sz w:val="20"/>
          <w:szCs w:val="20"/>
        </w:rPr>
        <w:t>el</w:t>
      </w:r>
      <w:r w:rsidR="00C65C77" w:rsidRPr="00AB7AA1">
        <w:rPr>
          <w:rFonts w:ascii="Times New Roman" w:hAnsi="Times New Roman"/>
          <w:sz w:val="20"/>
          <w:szCs w:val="20"/>
        </w:rPr>
        <w:t>Lancet Infect Dis 2019; 19: 56–66 Published Online November 5, 2018</w:t>
      </w:r>
    </w:p>
    <w:p w:rsidR="001D7BB3" w:rsidRPr="000F204E" w:rsidRDefault="001D7BB3" w:rsidP="00BE1E14">
      <w:pPr>
        <w:autoSpaceDE w:val="0"/>
        <w:autoSpaceDN w:val="0"/>
        <w:adjustRightInd w:val="0"/>
        <w:spacing w:after="0" w:line="240" w:lineRule="auto"/>
        <w:ind w:firstLine="708"/>
        <w:jc w:val="both"/>
        <w:rPr>
          <w:rFonts w:ascii="Times New Roman" w:eastAsiaTheme="minorHAnsi" w:hAnsi="Times New Roman"/>
        </w:rPr>
      </w:pPr>
      <w:r w:rsidRPr="000F204E">
        <w:rPr>
          <w:rFonts w:ascii="Times New Roman" w:eastAsiaTheme="minorHAnsi" w:hAnsi="Times New Roman"/>
        </w:rPr>
        <w:t>În</w:t>
      </w:r>
      <w:r w:rsidR="000F204E">
        <w:rPr>
          <w:rFonts w:ascii="Times New Roman" w:eastAsiaTheme="minorHAnsi" w:hAnsi="Times New Roman"/>
        </w:rPr>
        <w:t>tr-un studiu din</w:t>
      </w:r>
      <w:r w:rsidRPr="000F204E">
        <w:rPr>
          <w:rFonts w:ascii="Times New Roman" w:eastAsiaTheme="minorHAnsi" w:hAnsi="Times New Roman"/>
        </w:rPr>
        <w:t xml:space="preserve"> anul  2016, </w:t>
      </w:r>
      <w:r w:rsidR="000F204E" w:rsidRPr="000F204E">
        <w:rPr>
          <w:rFonts w:ascii="Times New Roman" w:eastAsiaTheme="minorHAnsi" w:hAnsi="Times New Roman"/>
        </w:rPr>
        <w:t>ECDC</w:t>
      </w:r>
      <w:r w:rsidR="00AB7AA1">
        <w:rPr>
          <w:rFonts w:ascii="Times New Roman" w:eastAsiaTheme="minorHAnsi" w:hAnsi="Times New Roman"/>
        </w:rPr>
        <w:t xml:space="preserve"> a estimat că </w:t>
      </w:r>
      <w:r w:rsidRPr="000F204E">
        <w:rPr>
          <w:rFonts w:ascii="Times New Roman" w:eastAsiaTheme="minorHAnsi" w:hAnsi="Times New Roman"/>
        </w:rPr>
        <w:t xml:space="preserve">povara </w:t>
      </w:r>
      <w:r w:rsidR="00AB7AA1" w:rsidRPr="000F204E">
        <w:rPr>
          <w:rFonts w:ascii="Times New Roman" w:eastAsiaTheme="minorHAnsi" w:hAnsi="Times New Roman"/>
        </w:rPr>
        <w:t xml:space="preserve">în UE/SEE </w:t>
      </w:r>
      <w:r w:rsidRPr="000F204E">
        <w:rPr>
          <w:rFonts w:ascii="Times New Roman" w:eastAsiaTheme="minorHAnsi" w:hAnsi="Times New Roman"/>
        </w:rPr>
        <w:t xml:space="preserve">prin 6 tipuri principale de IAAM (pneumonia asociată asistenței medicale, infecția de tract urinar, infecția de plagă chirurgicală, infecția cu </w:t>
      </w:r>
      <w:r w:rsidRPr="000F204E">
        <w:rPr>
          <w:rFonts w:ascii="Times New Roman" w:eastAsiaTheme="minorHAnsi" w:hAnsi="Times New Roman"/>
          <w:i/>
          <w:iCs/>
        </w:rPr>
        <w:t>Clostridium difficile</w:t>
      </w:r>
      <w:r w:rsidRPr="000F204E">
        <w:rPr>
          <w:rFonts w:ascii="Times New Roman" w:eastAsiaTheme="minorHAnsi" w:hAnsi="Times New Roman"/>
        </w:rPr>
        <w:t xml:space="preserve">, septicemia neonatală și septicemia primară) exprimată în  </w:t>
      </w:r>
      <w:r w:rsidR="000E42DF" w:rsidRPr="000F204E">
        <w:rPr>
          <w:rFonts w:ascii="Times New Roman" w:eastAsiaTheme="minorHAnsi" w:hAnsi="Times New Roman"/>
        </w:rPr>
        <w:t>„</w:t>
      </w:r>
      <w:r w:rsidRPr="000F204E">
        <w:rPr>
          <w:rFonts w:ascii="Times New Roman" w:eastAsiaTheme="minorHAnsi" w:hAnsi="Times New Roman"/>
        </w:rPr>
        <w:t>disability-adjusted life years</w:t>
      </w:r>
      <w:r w:rsidR="000E42DF" w:rsidRPr="000F204E">
        <w:rPr>
          <w:rFonts w:ascii="Times New Roman" w:eastAsiaTheme="minorHAnsi" w:hAnsi="Times New Roman"/>
        </w:rPr>
        <w:t>”</w:t>
      </w:r>
      <w:r w:rsidRPr="000F204E">
        <w:rPr>
          <w:rFonts w:ascii="Times New Roman" w:eastAsiaTheme="minorHAnsi" w:hAnsi="Times New Roman"/>
        </w:rPr>
        <w:t xml:space="preserve"> (DALYs)  a fost mai mare decât povara combinată prin 31 alte boli infecți</w:t>
      </w:r>
      <w:r w:rsidR="000E42DF" w:rsidRPr="000F204E">
        <w:rPr>
          <w:rFonts w:ascii="Times New Roman" w:eastAsiaTheme="minorHAnsi" w:hAnsi="Times New Roman"/>
        </w:rPr>
        <w:t>oase supravegheate de ECDC</w:t>
      </w:r>
      <w:r w:rsidRPr="000F204E">
        <w:rPr>
          <w:rFonts w:ascii="Times New Roman" w:eastAsiaTheme="minorHAnsi" w:hAnsi="Times New Roman"/>
        </w:rPr>
        <w:t xml:space="preserve">. </w:t>
      </w:r>
    </w:p>
    <w:p w:rsidR="009172ED" w:rsidRDefault="000E42DF" w:rsidP="005D68EE">
      <w:pPr>
        <w:autoSpaceDE w:val="0"/>
        <w:autoSpaceDN w:val="0"/>
        <w:adjustRightInd w:val="0"/>
        <w:spacing w:after="0" w:line="240" w:lineRule="auto"/>
        <w:jc w:val="both"/>
        <w:rPr>
          <w:rFonts w:ascii="Times New Roman" w:eastAsiaTheme="minorHAnsi" w:hAnsi="Times New Roman"/>
          <w:highlight w:val="yellow"/>
        </w:rPr>
      </w:pPr>
      <w:r>
        <w:rPr>
          <w:rFonts w:ascii="Times New Roman" w:eastAsiaTheme="minorHAnsi" w:hAnsi="Times New Roman"/>
          <w:sz w:val="20"/>
          <w:szCs w:val="20"/>
        </w:rPr>
        <w:t xml:space="preserve">Surse: </w:t>
      </w:r>
      <w:r w:rsidR="001D7BB3" w:rsidRPr="000E42DF">
        <w:rPr>
          <w:rFonts w:ascii="Times New Roman" w:eastAsiaTheme="minorHAnsi" w:hAnsi="Times New Roman"/>
          <w:sz w:val="20"/>
          <w:szCs w:val="20"/>
        </w:rPr>
        <w:t>Cassini A, Plachouras D, Eckmanns T, Abu Sin M, Blank HP, Ducomble T, et al. Burden of six healthcare-associated infections on European population health: estimating incidence-based disability-adjusted life years through a population prevalence-based modelling study. PLoS Med.2016;13(10):e1002150. https://doi.org/10.1371/journal.pmed.1002150 PMID: 27755545</w:t>
      </w:r>
      <w:r>
        <w:rPr>
          <w:rFonts w:ascii="Times New Roman" w:eastAsiaTheme="minorHAnsi" w:hAnsi="Times New Roman"/>
          <w:sz w:val="20"/>
          <w:szCs w:val="20"/>
        </w:rPr>
        <w:t xml:space="preserve">; </w:t>
      </w:r>
      <w:r w:rsidR="001D7BB3" w:rsidRPr="000E42DF">
        <w:rPr>
          <w:rFonts w:ascii="Times New Roman" w:eastAsiaTheme="minorHAnsi" w:hAnsi="Times New Roman"/>
          <w:sz w:val="20"/>
          <w:szCs w:val="20"/>
        </w:rPr>
        <w:t xml:space="preserve">Cassini A, Colzani E, Pini A, Mangen MJ, Plass D, McDonald SA, et al. Impact of infectious diseases on population health using incidence-based disability-adjusted life years (DALYs): results from the Burden of Communicable Diseases in Europe study, European Union and European Economic Area countries, 2009 to 2013. Euro Surveill. 2018;23(16):17-00454. </w:t>
      </w:r>
    </w:p>
    <w:p w:rsidR="009172ED" w:rsidRDefault="009172ED" w:rsidP="00BE1E14">
      <w:pPr>
        <w:autoSpaceDE w:val="0"/>
        <w:autoSpaceDN w:val="0"/>
        <w:adjustRightInd w:val="0"/>
        <w:spacing w:after="0" w:line="240" w:lineRule="auto"/>
        <w:ind w:left="708"/>
        <w:jc w:val="both"/>
        <w:rPr>
          <w:rFonts w:ascii="Times New Roman" w:eastAsiaTheme="minorHAnsi" w:hAnsi="Times New Roman"/>
          <w:highlight w:val="yellow"/>
        </w:rPr>
      </w:pPr>
    </w:p>
    <w:p w:rsidR="009172ED" w:rsidRDefault="009172ED" w:rsidP="00AB7AA1">
      <w:pPr>
        <w:autoSpaceDE w:val="0"/>
        <w:autoSpaceDN w:val="0"/>
        <w:adjustRightInd w:val="0"/>
        <w:spacing w:after="0" w:line="240" w:lineRule="auto"/>
        <w:ind w:left="708"/>
        <w:rPr>
          <w:rFonts w:ascii="Times New Roman" w:eastAsiaTheme="minorHAnsi" w:hAnsi="Times New Roman"/>
          <w:highlight w:val="yellow"/>
        </w:rPr>
      </w:pPr>
    </w:p>
    <w:p w:rsidR="00AB7AA1" w:rsidRPr="00811B04" w:rsidRDefault="00AB7AA1" w:rsidP="00AB7AA1">
      <w:pPr>
        <w:autoSpaceDE w:val="0"/>
        <w:autoSpaceDN w:val="0"/>
        <w:adjustRightInd w:val="0"/>
        <w:spacing w:after="0" w:line="240" w:lineRule="auto"/>
        <w:ind w:left="708"/>
        <w:rPr>
          <w:rFonts w:ascii="Times New Roman" w:eastAsiaTheme="minorHAnsi" w:hAnsi="Times New Roman"/>
        </w:rPr>
      </w:pPr>
      <w:r w:rsidRPr="00811B04">
        <w:rPr>
          <w:rFonts w:ascii="Times New Roman" w:eastAsiaTheme="minorHAnsi" w:hAnsi="Times New Roman"/>
        </w:rPr>
        <w:t>Din prim</w:t>
      </w:r>
      <w:r w:rsidR="00811B04" w:rsidRPr="00811B04">
        <w:rPr>
          <w:rFonts w:ascii="Times New Roman" w:eastAsiaTheme="minorHAnsi" w:hAnsi="Times New Roman"/>
        </w:rPr>
        <w:t>ul studiu de prevalență</w:t>
      </w:r>
      <w:r w:rsidRPr="00811B04">
        <w:rPr>
          <w:rFonts w:ascii="Times New Roman" w:eastAsiaTheme="minorHAnsi" w:hAnsi="Times New Roman"/>
        </w:rPr>
        <w:t xml:space="preserve"> a IAAM </w:t>
      </w:r>
      <w:r w:rsidR="00811B04" w:rsidRPr="00811B04">
        <w:rPr>
          <w:rFonts w:ascii="Times New Roman" w:eastAsiaTheme="minorHAnsi" w:hAnsi="Times New Roman"/>
        </w:rPr>
        <w:t>efectuat în spitalele europene reiese că 6% din pacienții internați au fost infectați cu cel puț</w:t>
      </w:r>
      <w:r w:rsidRPr="00811B04">
        <w:rPr>
          <w:rFonts w:ascii="Times New Roman" w:eastAsiaTheme="minorHAnsi" w:hAnsi="Times New Roman"/>
        </w:rPr>
        <w:t>in o IAAM.</w:t>
      </w:r>
    </w:p>
    <w:p w:rsidR="00AB7AA1" w:rsidRPr="00811B04" w:rsidRDefault="00AB7AA1" w:rsidP="00AB7AA1">
      <w:pPr>
        <w:autoSpaceDE w:val="0"/>
        <w:autoSpaceDN w:val="0"/>
        <w:adjustRightInd w:val="0"/>
        <w:spacing w:after="0" w:line="240" w:lineRule="auto"/>
        <w:ind w:left="708"/>
        <w:rPr>
          <w:rFonts w:ascii="Times New Roman" w:eastAsiaTheme="minorHAnsi" w:hAnsi="Times New Roman"/>
        </w:rPr>
      </w:pPr>
    </w:p>
    <w:p w:rsidR="00B77DC1" w:rsidRPr="00811B04" w:rsidRDefault="00811B04" w:rsidP="0050179E">
      <w:pPr>
        <w:autoSpaceDE w:val="0"/>
        <w:autoSpaceDN w:val="0"/>
        <w:adjustRightInd w:val="0"/>
        <w:spacing w:after="0" w:line="240" w:lineRule="auto"/>
        <w:ind w:left="708" w:firstLine="708"/>
        <w:rPr>
          <w:rFonts w:ascii="Times New Roman" w:eastAsiaTheme="minorHAnsi" w:hAnsi="Times New Roman"/>
          <w:b/>
        </w:rPr>
      </w:pPr>
      <w:r w:rsidRPr="00811B04">
        <w:rPr>
          <w:rFonts w:ascii="Times New Roman" w:eastAsiaTheme="minorHAnsi" w:hAnsi="Times New Roman"/>
          <w:b/>
        </w:rPr>
        <w:t>IAAM î</w:t>
      </w:r>
      <w:r w:rsidR="001D7BB3" w:rsidRPr="00811B04">
        <w:rPr>
          <w:rFonts w:ascii="Times New Roman" w:eastAsiaTheme="minorHAnsi" w:hAnsi="Times New Roman"/>
          <w:b/>
        </w:rPr>
        <w:t>n spitalele europene</w:t>
      </w:r>
    </w:p>
    <w:p w:rsidR="000E42DF" w:rsidRDefault="00B77DC1" w:rsidP="0050179E">
      <w:pPr>
        <w:autoSpaceDE w:val="0"/>
        <w:autoSpaceDN w:val="0"/>
        <w:adjustRightInd w:val="0"/>
        <w:spacing w:after="0" w:line="240" w:lineRule="auto"/>
        <w:jc w:val="center"/>
      </w:pPr>
      <w:r>
        <w:rPr>
          <w:rFonts w:ascii="Times New Roman" w:eastAsiaTheme="minorHAnsi" w:hAnsi="Times New Roman"/>
          <w:noProof/>
          <w:lang w:val="en-US"/>
        </w:rPr>
        <w:lastRenderedPageBreak/>
        <w:drawing>
          <wp:inline distT="0" distB="0" distL="0" distR="0">
            <wp:extent cx="5257800" cy="5643374"/>
            <wp:effectExtent l="19050" t="0" r="0" b="0"/>
            <wp:docPr id="3" name="Picture 6" descr="C:\Users\dorin\Desktop\healthcare-associated-infections-hospitals-point-prevalence-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rin\Desktop\healthcare-associated-infections-hospitals-point-prevalence-survey.jpg"/>
                    <pic:cNvPicPr>
                      <a:picLocks noChangeAspect="1" noChangeArrowheads="1"/>
                    </pic:cNvPicPr>
                  </pic:nvPicPr>
                  <pic:blipFill>
                    <a:blip r:embed="rId15" cstate="print"/>
                    <a:srcRect/>
                    <a:stretch>
                      <a:fillRect/>
                    </a:stretch>
                  </pic:blipFill>
                  <pic:spPr bwMode="auto">
                    <a:xfrm>
                      <a:off x="0" y="0"/>
                      <a:ext cx="5264706" cy="5650786"/>
                    </a:xfrm>
                    <a:prstGeom prst="rect">
                      <a:avLst/>
                    </a:prstGeom>
                    <a:noFill/>
                    <a:ln w="9525">
                      <a:noFill/>
                      <a:miter lim="800000"/>
                      <a:headEnd/>
                      <a:tailEnd/>
                    </a:ln>
                  </pic:spPr>
                </pic:pic>
              </a:graphicData>
            </a:graphic>
          </wp:inline>
        </w:drawing>
      </w:r>
    </w:p>
    <w:p w:rsidR="00B77DC1" w:rsidRPr="001D7BB3" w:rsidRDefault="00B77DC1" w:rsidP="00BE1E14">
      <w:pPr>
        <w:autoSpaceDE w:val="0"/>
        <w:autoSpaceDN w:val="0"/>
        <w:adjustRightInd w:val="0"/>
        <w:spacing w:after="0" w:line="240" w:lineRule="auto"/>
        <w:jc w:val="both"/>
        <w:rPr>
          <w:rFonts w:ascii="Times New Roman" w:eastAsiaTheme="minorHAnsi" w:hAnsi="Times New Roman"/>
        </w:rPr>
      </w:pPr>
      <w:r w:rsidRPr="001D7BB3">
        <w:rPr>
          <w:rFonts w:ascii="Times New Roman" w:eastAsiaTheme="minorHAnsi" w:hAnsi="Times New Roman"/>
          <w:u w:val="single"/>
        </w:rPr>
        <w:t>Studiile de prevalență</w:t>
      </w:r>
      <w:r w:rsidRPr="001D7BB3">
        <w:rPr>
          <w:rFonts w:ascii="Times New Roman" w:eastAsiaTheme="minorHAnsi" w:hAnsi="Times New Roman"/>
        </w:rPr>
        <w:t xml:space="preserve"> de moment pentru IAAM și utilizarea antimicrobienelor în Uniunea Europeană și Spațiul Economic European (UE/SEE) realizate în perioada 2016 - 2017 au inclus 310755 pacienți din 1209 spitale pentru cazuri acute din 28 țări, dar și 117138 rezidenți din 2221 unități de îngrijire de lungă durată din 23 țări. </w:t>
      </w:r>
    </w:p>
    <w:p w:rsidR="00811B04" w:rsidRDefault="00B77DC1" w:rsidP="00BE1E14">
      <w:pPr>
        <w:autoSpaceDE w:val="0"/>
        <w:autoSpaceDN w:val="0"/>
        <w:adjustRightInd w:val="0"/>
        <w:spacing w:after="0" w:line="240" w:lineRule="auto"/>
        <w:jc w:val="both"/>
        <w:rPr>
          <w:rFonts w:ascii="Times New Roman" w:eastAsiaTheme="minorHAnsi" w:hAnsi="Times New Roman"/>
        </w:rPr>
      </w:pPr>
      <w:r w:rsidRPr="001D7BB3">
        <w:rPr>
          <w:rFonts w:ascii="Times New Roman" w:eastAsiaTheme="minorHAnsi" w:hAnsi="Times New Roman"/>
        </w:rPr>
        <w:t xml:space="preserve">După validarea națională, s-a estimat că 6,5% din pacienții din spitale pentru cazuri acute și 3,9%  dintre rezidenții centrelor de îngrijire pentru cazuri cronice au prezentat cel puțin o IAAM. </w:t>
      </w:r>
    </w:p>
    <w:p w:rsidR="00B77DC1" w:rsidRPr="001D7BB3" w:rsidRDefault="00B77DC1" w:rsidP="00BE1E14">
      <w:pPr>
        <w:autoSpaceDE w:val="0"/>
        <w:autoSpaceDN w:val="0"/>
        <w:adjustRightInd w:val="0"/>
        <w:spacing w:after="0" w:line="240" w:lineRule="auto"/>
        <w:jc w:val="both"/>
        <w:rPr>
          <w:rFonts w:ascii="Times New Roman" w:eastAsiaTheme="minorHAnsi" w:hAnsi="Times New Roman"/>
        </w:rPr>
      </w:pPr>
      <w:r w:rsidRPr="001D7BB3">
        <w:rPr>
          <w:rFonts w:ascii="Times New Roman" w:eastAsiaTheme="minorHAnsi" w:hAnsi="Times New Roman"/>
        </w:rPr>
        <w:t xml:space="preserve">În orice zi dată, 98166 pacienți din spitale pentru cazuri acute și  129940  rezidenți din unități de ingrijire de durată au prezentat o IAAM. </w:t>
      </w:r>
    </w:p>
    <w:p w:rsidR="00B77DC1" w:rsidRPr="00B110A3" w:rsidRDefault="00B77DC1" w:rsidP="00BE1E14">
      <w:pPr>
        <w:autoSpaceDE w:val="0"/>
        <w:autoSpaceDN w:val="0"/>
        <w:adjustRightInd w:val="0"/>
        <w:spacing w:after="0" w:line="240" w:lineRule="auto"/>
        <w:jc w:val="both"/>
        <w:rPr>
          <w:rFonts w:ascii="MetaPro-Normal" w:eastAsiaTheme="minorHAnsi" w:hAnsi="MetaPro-Normal" w:cs="MetaPro-Normal"/>
          <w:color w:val="1A1A1A"/>
          <w:sz w:val="20"/>
          <w:szCs w:val="20"/>
        </w:rPr>
      </w:pPr>
      <w:r w:rsidRPr="001D7BB3">
        <w:rPr>
          <w:rFonts w:ascii="Times New Roman" w:eastAsiaTheme="minorHAnsi" w:hAnsi="Times New Roman"/>
        </w:rPr>
        <w:t>Numărul episoadelor de IAAM per an a fost estimat la 8,9 milioane, mai exact 4,5 milioane în spitale pentru acuți și 4,4 milioane în cele pentru cronici; 3,8 milioane de pacienți au dobândit câte o IAAM în spitalele pentru cazuri acute, în fiecare an studiat. Rezistența antimicrobiană (RAM) la markerii RAM selectați a fost 31,6% în secțiile pentru acuți și de 28,0% în cele pentru cronici. Studiul de prevalență a confirmat un număr anual crescut al IAAM în unitățile de asistență medicală din  UE/SEE  și a indicat că RAM în IAAM dobândite în secțiile pentru cronici ar fi putut atinge nivelele din secțiile pentru cazurile acute.</w:t>
      </w:r>
    </w:p>
    <w:p w:rsidR="005517C8" w:rsidRPr="005517C8" w:rsidRDefault="000E42DF" w:rsidP="00BE1E14">
      <w:pPr>
        <w:spacing w:after="0" w:line="240" w:lineRule="auto"/>
        <w:jc w:val="both"/>
        <w:rPr>
          <w:rFonts w:ascii="Times New Roman" w:hAnsi="Times New Roman"/>
          <w:bCs/>
          <w:iCs/>
          <w:sz w:val="20"/>
          <w:szCs w:val="20"/>
        </w:rPr>
      </w:pPr>
      <w:r>
        <w:rPr>
          <w:rFonts w:ascii="Times New Roman" w:hAnsi="Times New Roman"/>
          <w:bCs/>
          <w:iCs/>
          <w:sz w:val="20"/>
          <w:szCs w:val="20"/>
        </w:rPr>
        <w:t>Sursa:</w:t>
      </w:r>
      <w:r w:rsidR="00B77DC1" w:rsidRPr="001D7BB3">
        <w:rPr>
          <w:rFonts w:ascii="Times New Roman" w:hAnsi="Times New Roman"/>
          <w:bCs/>
          <w:iCs/>
          <w:sz w:val="20"/>
          <w:szCs w:val="20"/>
        </w:rPr>
        <w:t xml:space="preserve">Prevalence of healthcare-associated infections, estimated incidence and composite antimicrobial resistance index in acute care hospitals and long-term care facilities: results from two European point prevalence surveys, 2016 to 2017   </w:t>
      </w:r>
    </w:p>
    <w:p w:rsidR="002B6AFA" w:rsidRPr="00BE1E14" w:rsidRDefault="002B6AFA" w:rsidP="002B6AFA">
      <w:pPr>
        <w:pStyle w:val="Heading1"/>
        <w:spacing w:before="0" w:after="0"/>
        <w:rPr>
          <w:lang w:val="fr-FR"/>
        </w:rPr>
      </w:pPr>
      <w:r w:rsidRPr="00BE1E14">
        <w:rPr>
          <w:b/>
          <w:bCs w:val="0"/>
          <w:lang w:val="fr-FR"/>
        </w:rPr>
        <w:t xml:space="preserve">c) </w:t>
      </w:r>
      <w:r w:rsidRPr="00EF73A3">
        <w:rPr>
          <w:b/>
          <w:szCs w:val="22"/>
          <w:lang w:val="ro-RO"/>
        </w:rPr>
        <w:t>Factorii de risc, Mecanismul de acțiune</w:t>
      </w:r>
      <w:r>
        <w:rPr>
          <w:b/>
          <w:szCs w:val="22"/>
          <w:lang w:val="ro-RO"/>
        </w:rPr>
        <w:t xml:space="preserve"> IAAM</w:t>
      </w:r>
    </w:p>
    <w:p w:rsidR="000F204E" w:rsidRPr="00BE1E14" w:rsidRDefault="000F204E" w:rsidP="005A4B43">
      <w:pPr>
        <w:autoSpaceDE w:val="0"/>
        <w:autoSpaceDN w:val="0"/>
        <w:adjustRightInd w:val="0"/>
        <w:spacing w:after="0" w:line="240" w:lineRule="auto"/>
        <w:rPr>
          <w:rFonts w:ascii="Times New Roman" w:eastAsiaTheme="minorHAnsi" w:hAnsi="Times New Roman"/>
          <w:bCs/>
          <w:color w:val="000000"/>
          <w:lang w:val="fr-FR"/>
        </w:rPr>
      </w:pPr>
    </w:p>
    <w:p w:rsidR="005A4B43" w:rsidRPr="00811B04" w:rsidRDefault="005A4B43" w:rsidP="00BE1E14">
      <w:pPr>
        <w:autoSpaceDE w:val="0"/>
        <w:autoSpaceDN w:val="0"/>
        <w:adjustRightInd w:val="0"/>
        <w:spacing w:after="0" w:line="240" w:lineRule="auto"/>
        <w:jc w:val="both"/>
        <w:rPr>
          <w:rFonts w:ascii="Times New Roman" w:eastAsiaTheme="minorHAnsi" w:hAnsi="Times New Roman"/>
          <w:b/>
          <w:bCs/>
          <w:color w:val="000000"/>
        </w:rPr>
      </w:pPr>
      <w:r w:rsidRPr="00BE1E14">
        <w:rPr>
          <w:rFonts w:ascii="Times New Roman" w:eastAsiaTheme="minorHAnsi" w:hAnsi="Times New Roman"/>
          <w:b/>
          <w:bCs/>
          <w:color w:val="000000"/>
          <w:lang w:val="fr-FR"/>
        </w:rPr>
        <w:t>Unii factori de risc sunt prezen</w:t>
      </w:r>
      <w:r w:rsidRPr="00811B04">
        <w:rPr>
          <w:rFonts w:ascii="Times New Roman" w:eastAsiaTheme="minorHAnsi" w:hAnsi="Times New Roman"/>
          <w:b/>
          <w:bCs/>
          <w:color w:val="000000"/>
        </w:rPr>
        <w:t>ț</w:t>
      </w:r>
      <w:r w:rsidRPr="00BE1E14">
        <w:rPr>
          <w:rFonts w:ascii="Times New Roman" w:eastAsiaTheme="minorHAnsi" w:hAnsi="Times New Roman"/>
          <w:b/>
          <w:bCs/>
          <w:color w:val="000000"/>
          <w:lang w:val="fr-FR"/>
        </w:rPr>
        <w:t xml:space="preserve">i indiferent de resursele disponibile: </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lang w:val="en-US"/>
        </w:rPr>
        <w:t>• Utilizare prelungit</w:t>
      </w:r>
      <w:r w:rsidRPr="005A4B43">
        <w:rPr>
          <w:rFonts w:ascii="Times New Roman" w:eastAsiaTheme="minorHAnsi" w:hAnsi="Times New Roman"/>
          <w:bCs/>
          <w:color w:val="000000"/>
        </w:rPr>
        <w:t>ăș</w:t>
      </w:r>
      <w:r w:rsidRPr="005A4B43">
        <w:rPr>
          <w:rFonts w:ascii="Times New Roman" w:eastAsiaTheme="minorHAnsi" w:hAnsi="Times New Roman"/>
          <w:bCs/>
          <w:color w:val="000000"/>
          <w:lang w:val="en-US"/>
        </w:rPr>
        <w:t>i inadecvat</w:t>
      </w:r>
      <w:r w:rsidRPr="005A4B43">
        <w:rPr>
          <w:rFonts w:ascii="Times New Roman" w:eastAsiaTheme="minorHAnsi" w:hAnsi="Times New Roman"/>
          <w:bCs/>
          <w:color w:val="000000"/>
        </w:rPr>
        <w:t>ă</w:t>
      </w:r>
      <w:r w:rsidRPr="005A4B43">
        <w:rPr>
          <w:rFonts w:ascii="Times New Roman" w:eastAsiaTheme="minorHAnsi" w:hAnsi="Times New Roman"/>
          <w:bCs/>
          <w:color w:val="000000"/>
          <w:lang w:val="en-US"/>
        </w:rPr>
        <w:t xml:space="preserve"> a dispozitivelor invazive </w:t>
      </w:r>
      <w:r w:rsidRPr="005A4B43">
        <w:rPr>
          <w:rFonts w:ascii="Times New Roman" w:eastAsiaTheme="minorHAnsi" w:hAnsi="Times New Roman"/>
          <w:bCs/>
          <w:color w:val="000000"/>
        </w:rPr>
        <w:t>și</w:t>
      </w:r>
      <w:r w:rsidRPr="005A4B43">
        <w:rPr>
          <w:rFonts w:ascii="Times New Roman" w:eastAsiaTheme="minorHAnsi" w:hAnsi="Times New Roman"/>
          <w:bCs/>
          <w:color w:val="000000"/>
          <w:lang w:val="en-US"/>
        </w:rPr>
        <w:t>a antibioticelor;</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xml:space="preserve">• </w:t>
      </w:r>
      <w:r w:rsidRPr="005A4B43">
        <w:rPr>
          <w:rFonts w:ascii="Times New Roman" w:eastAsiaTheme="minorHAnsi" w:hAnsi="Times New Roman"/>
          <w:bCs/>
          <w:color w:val="000000"/>
          <w:lang w:val="en-US"/>
        </w:rPr>
        <w:t>proceduri sofisticate de mare risc</w:t>
      </w:r>
      <w:r w:rsidRPr="005A4B43">
        <w:rPr>
          <w:rFonts w:ascii="Times New Roman" w:eastAsiaTheme="minorHAnsi" w:hAnsi="Times New Roman"/>
          <w:bCs/>
          <w:color w:val="000000"/>
        </w:rPr>
        <w:t>;</w:t>
      </w:r>
    </w:p>
    <w:p w:rsidR="005A4B43" w:rsidRPr="005A4B43" w:rsidRDefault="005A4B43" w:rsidP="00BE1E14">
      <w:pPr>
        <w:numPr>
          <w:ilvl w:val="0"/>
          <w:numId w:val="45"/>
        </w:num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lang w:val="fr-FR"/>
        </w:rPr>
        <w:t xml:space="preserve"> imuno-supresie </w:t>
      </w:r>
      <w:r w:rsidRPr="005A4B43">
        <w:rPr>
          <w:rFonts w:ascii="Times New Roman" w:eastAsiaTheme="minorHAnsi" w:hAnsi="Times New Roman"/>
          <w:bCs/>
          <w:color w:val="000000"/>
        </w:rPr>
        <w:t>ș</w:t>
      </w:r>
      <w:r w:rsidRPr="00BE1E14">
        <w:rPr>
          <w:rFonts w:ascii="Times New Roman" w:eastAsiaTheme="minorHAnsi" w:hAnsi="Times New Roman"/>
          <w:bCs/>
          <w:color w:val="000000"/>
          <w:lang w:val="fr-FR"/>
        </w:rPr>
        <w:t>i alte st</w:t>
      </w:r>
      <w:r w:rsidRPr="005A4B43">
        <w:rPr>
          <w:rFonts w:ascii="Times New Roman" w:eastAsiaTheme="minorHAnsi" w:hAnsi="Times New Roman"/>
          <w:bCs/>
          <w:color w:val="000000"/>
        </w:rPr>
        <w:t>ă</w:t>
      </w:r>
      <w:r w:rsidRPr="00BE1E14">
        <w:rPr>
          <w:rFonts w:ascii="Times New Roman" w:eastAsiaTheme="minorHAnsi" w:hAnsi="Times New Roman"/>
          <w:bCs/>
          <w:color w:val="000000"/>
          <w:lang w:val="fr-FR"/>
        </w:rPr>
        <w:t>ri grave  cu care se prezint</w:t>
      </w:r>
      <w:r w:rsidRPr="005A4B43">
        <w:rPr>
          <w:rFonts w:ascii="Times New Roman" w:eastAsiaTheme="minorHAnsi" w:hAnsi="Times New Roman"/>
          <w:bCs/>
          <w:color w:val="000000"/>
        </w:rPr>
        <w:t>ă</w:t>
      </w:r>
      <w:r w:rsidRPr="00BE1E14">
        <w:rPr>
          <w:rFonts w:ascii="Times New Roman" w:eastAsiaTheme="minorHAnsi" w:hAnsi="Times New Roman"/>
          <w:bCs/>
          <w:color w:val="000000"/>
          <w:lang w:val="fr-FR"/>
        </w:rPr>
        <w:t xml:space="preserve"> pacientul; </w:t>
      </w:r>
    </w:p>
    <w:p w:rsidR="005A4B43" w:rsidRPr="005A4B43" w:rsidRDefault="005A4B43" w:rsidP="00BE1E14">
      <w:pPr>
        <w:numPr>
          <w:ilvl w:val="0"/>
          <w:numId w:val="45"/>
        </w:num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lang w:val="en-US"/>
        </w:rPr>
        <w:t>aplicare insuficient</w:t>
      </w:r>
      <w:r w:rsidRPr="005A4B43">
        <w:rPr>
          <w:rFonts w:ascii="Times New Roman" w:eastAsiaTheme="minorHAnsi" w:hAnsi="Times New Roman"/>
          <w:bCs/>
          <w:color w:val="000000"/>
        </w:rPr>
        <w:t>ă</w:t>
      </w:r>
      <w:r w:rsidRPr="005A4B43">
        <w:rPr>
          <w:rFonts w:ascii="Times New Roman" w:eastAsiaTheme="minorHAnsi" w:hAnsi="Times New Roman"/>
          <w:bCs/>
          <w:color w:val="000000"/>
          <w:lang w:val="en-US"/>
        </w:rPr>
        <w:t xml:space="preserve"> a precau</w:t>
      </w:r>
      <w:r w:rsidRPr="005A4B43">
        <w:rPr>
          <w:rFonts w:ascii="Times New Roman" w:eastAsiaTheme="minorHAnsi" w:hAnsi="Times New Roman"/>
          <w:bCs/>
          <w:color w:val="000000"/>
        </w:rPr>
        <w:t>ț</w:t>
      </w:r>
      <w:r w:rsidRPr="005A4B43">
        <w:rPr>
          <w:rFonts w:ascii="Times New Roman" w:eastAsiaTheme="minorHAnsi" w:hAnsi="Times New Roman"/>
          <w:bCs/>
          <w:color w:val="000000"/>
          <w:lang w:val="en-US"/>
        </w:rPr>
        <w:t xml:space="preserve">iilor standard </w:t>
      </w:r>
      <w:r w:rsidRPr="005A4B43">
        <w:rPr>
          <w:rFonts w:ascii="Times New Roman" w:eastAsiaTheme="minorHAnsi" w:hAnsi="Times New Roman"/>
          <w:bCs/>
          <w:color w:val="000000"/>
        </w:rPr>
        <w:t>ș</w:t>
      </w:r>
      <w:r w:rsidRPr="005A4B43">
        <w:rPr>
          <w:rFonts w:ascii="Times New Roman" w:eastAsiaTheme="minorHAnsi" w:hAnsi="Times New Roman"/>
          <w:bCs/>
          <w:color w:val="000000"/>
          <w:lang w:val="en-US"/>
        </w:rPr>
        <w:t xml:space="preserve">i </w:t>
      </w:r>
      <w:r w:rsidRPr="005A4B43">
        <w:rPr>
          <w:rFonts w:ascii="Times New Roman" w:eastAsiaTheme="minorHAnsi" w:hAnsi="Times New Roman"/>
          <w:bCs/>
          <w:color w:val="000000"/>
        </w:rPr>
        <w:t xml:space="preserve">a celor </w:t>
      </w:r>
      <w:r w:rsidRPr="005A4B43">
        <w:rPr>
          <w:rFonts w:ascii="Times New Roman" w:eastAsiaTheme="minorHAnsi" w:hAnsi="Times New Roman"/>
          <w:bCs/>
          <w:color w:val="000000"/>
          <w:lang w:val="en-US"/>
        </w:rPr>
        <w:t>de izolare.</w:t>
      </w:r>
    </w:p>
    <w:p w:rsidR="000F204E" w:rsidRDefault="000F204E" w:rsidP="00BE1E14">
      <w:pPr>
        <w:autoSpaceDE w:val="0"/>
        <w:autoSpaceDN w:val="0"/>
        <w:adjustRightInd w:val="0"/>
        <w:spacing w:after="0" w:line="240" w:lineRule="auto"/>
        <w:jc w:val="both"/>
        <w:rPr>
          <w:rFonts w:ascii="Times New Roman" w:eastAsiaTheme="minorHAnsi" w:hAnsi="Times New Roman"/>
          <w:bCs/>
          <w:color w:val="000000"/>
          <w:lang w:val="en-US"/>
        </w:rPr>
      </w:pPr>
    </w:p>
    <w:p w:rsidR="005A4B43" w:rsidRPr="00811B04" w:rsidRDefault="005A4B43" w:rsidP="00BE1E14">
      <w:pPr>
        <w:autoSpaceDE w:val="0"/>
        <w:autoSpaceDN w:val="0"/>
        <w:adjustRightInd w:val="0"/>
        <w:spacing w:after="0" w:line="240" w:lineRule="auto"/>
        <w:jc w:val="both"/>
        <w:rPr>
          <w:rFonts w:ascii="Times New Roman" w:eastAsiaTheme="minorHAnsi" w:hAnsi="Times New Roman"/>
          <w:b/>
          <w:bCs/>
          <w:color w:val="000000"/>
        </w:rPr>
      </w:pPr>
      <w:r w:rsidRPr="00BE1E14">
        <w:rPr>
          <w:rFonts w:ascii="Times New Roman" w:eastAsiaTheme="minorHAnsi" w:hAnsi="Times New Roman"/>
          <w:b/>
          <w:bCs/>
          <w:color w:val="000000"/>
          <w:lang w:val="fr-FR"/>
        </w:rPr>
        <w:lastRenderedPageBreak/>
        <w:t>Unii factori de risc sunt specifici unit</w:t>
      </w:r>
      <w:r w:rsidRPr="00811B04">
        <w:rPr>
          <w:rFonts w:ascii="Times New Roman" w:eastAsiaTheme="minorHAnsi" w:hAnsi="Times New Roman"/>
          <w:b/>
          <w:bCs/>
          <w:color w:val="000000"/>
        </w:rPr>
        <w:t>ăț</w:t>
      </w:r>
      <w:r w:rsidRPr="00BE1E14">
        <w:rPr>
          <w:rFonts w:ascii="Times New Roman" w:eastAsiaTheme="minorHAnsi" w:hAnsi="Times New Roman"/>
          <w:b/>
          <w:bCs/>
          <w:color w:val="000000"/>
          <w:lang w:val="fr-FR"/>
        </w:rPr>
        <w:t>ilor cu resurse limitate:</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lang w:val="fr-FR"/>
        </w:rPr>
        <w:t>•condi</w:t>
      </w:r>
      <w:r w:rsidRPr="005A4B43">
        <w:rPr>
          <w:rFonts w:ascii="Times New Roman" w:eastAsiaTheme="minorHAnsi" w:hAnsi="Times New Roman"/>
          <w:bCs/>
          <w:color w:val="000000"/>
        </w:rPr>
        <w:t>ț</w:t>
      </w:r>
      <w:r w:rsidRPr="00BE1E14">
        <w:rPr>
          <w:rFonts w:ascii="Times New Roman" w:eastAsiaTheme="minorHAnsi" w:hAnsi="Times New Roman"/>
          <w:bCs/>
          <w:color w:val="000000"/>
          <w:lang w:val="fr-FR"/>
        </w:rPr>
        <w:t xml:space="preserve">ii </w:t>
      </w:r>
      <w:r w:rsidR="00782118" w:rsidRPr="00BE1E14">
        <w:rPr>
          <w:rFonts w:ascii="Times New Roman" w:eastAsiaTheme="minorHAnsi" w:hAnsi="Times New Roman"/>
          <w:bCs/>
          <w:color w:val="000000"/>
          <w:lang w:val="fr-FR"/>
        </w:rPr>
        <w:t xml:space="preserve">inadecvate </w:t>
      </w:r>
      <w:r w:rsidRPr="00BE1E14">
        <w:rPr>
          <w:rFonts w:ascii="Times New Roman" w:eastAsiaTheme="minorHAnsi" w:hAnsi="Times New Roman"/>
          <w:bCs/>
          <w:color w:val="000000"/>
          <w:lang w:val="fr-FR"/>
        </w:rPr>
        <w:t>de igien</w:t>
      </w:r>
      <w:r w:rsidRPr="005A4B43">
        <w:rPr>
          <w:rFonts w:ascii="Times New Roman" w:eastAsiaTheme="minorHAnsi" w:hAnsi="Times New Roman"/>
          <w:bCs/>
          <w:color w:val="000000"/>
        </w:rPr>
        <w:t>ă</w:t>
      </w:r>
      <w:r w:rsidRPr="00BE1E14">
        <w:rPr>
          <w:rFonts w:ascii="Times New Roman" w:eastAsiaTheme="minorHAnsi" w:hAnsi="Times New Roman"/>
          <w:bCs/>
          <w:color w:val="000000"/>
          <w:lang w:val="fr-FR"/>
        </w:rPr>
        <w:t xml:space="preserve"> si eliminare a de</w:t>
      </w:r>
      <w:r w:rsidRPr="005A4B43">
        <w:rPr>
          <w:rFonts w:ascii="Times New Roman" w:eastAsiaTheme="minorHAnsi" w:hAnsi="Times New Roman"/>
          <w:bCs/>
          <w:color w:val="000000"/>
        </w:rPr>
        <w:t>ș</w:t>
      </w:r>
      <w:r w:rsidR="00782118" w:rsidRPr="00BE1E14">
        <w:rPr>
          <w:rFonts w:ascii="Times New Roman" w:eastAsiaTheme="minorHAnsi" w:hAnsi="Times New Roman"/>
          <w:bCs/>
          <w:color w:val="000000"/>
          <w:lang w:val="fr-FR"/>
        </w:rPr>
        <w:t>eurilor de spital</w:t>
      </w:r>
      <w:r w:rsidRPr="00BE1E14">
        <w:rPr>
          <w:rFonts w:ascii="Times New Roman" w:eastAsiaTheme="minorHAnsi" w:hAnsi="Times New Roman"/>
          <w:bCs/>
          <w:color w:val="000000"/>
          <w:lang w:val="fr-FR"/>
        </w:rPr>
        <w:t>;</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infrastructură</w:t>
      </w:r>
      <w:r w:rsidRPr="00BE1E14">
        <w:rPr>
          <w:rFonts w:ascii="Times New Roman" w:eastAsiaTheme="minorHAnsi" w:hAnsi="Times New Roman"/>
          <w:bCs/>
          <w:color w:val="000000"/>
          <w:lang w:val="fr-FR"/>
        </w:rPr>
        <w:t xml:space="preserve"> deficitar</w:t>
      </w:r>
      <w:r w:rsidRPr="005A4B43">
        <w:rPr>
          <w:rFonts w:ascii="Times New Roman" w:eastAsiaTheme="minorHAnsi" w:hAnsi="Times New Roman"/>
          <w:bCs/>
          <w:color w:val="000000"/>
        </w:rPr>
        <w:t>ă;</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xml:space="preserve">• </w:t>
      </w:r>
      <w:r w:rsidRPr="00BE1E14">
        <w:rPr>
          <w:rFonts w:ascii="Times New Roman" w:eastAsiaTheme="minorHAnsi" w:hAnsi="Times New Roman"/>
          <w:bCs/>
          <w:color w:val="000000"/>
          <w:lang w:val="fr-FR"/>
        </w:rPr>
        <w:t>echipament insuficient</w:t>
      </w:r>
      <w:r w:rsidRPr="005A4B43">
        <w:rPr>
          <w:rFonts w:ascii="Times New Roman" w:eastAsiaTheme="minorHAnsi" w:hAnsi="Times New Roman"/>
          <w:bCs/>
          <w:color w:val="000000"/>
        </w:rPr>
        <w:t>;</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xml:space="preserve">• </w:t>
      </w:r>
      <w:r w:rsidRPr="00BE1E14">
        <w:rPr>
          <w:rFonts w:ascii="Times New Roman" w:eastAsiaTheme="minorHAnsi" w:hAnsi="Times New Roman"/>
          <w:bCs/>
          <w:color w:val="000000"/>
          <w:lang w:val="fr-FR"/>
        </w:rPr>
        <w:t xml:space="preserve">personal medico-sanitar </w:t>
      </w:r>
      <w:r w:rsidRPr="005A4B43">
        <w:rPr>
          <w:rFonts w:ascii="Times New Roman" w:eastAsiaTheme="minorHAnsi" w:hAnsi="Times New Roman"/>
          <w:bCs/>
          <w:color w:val="000000"/>
        </w:rPr>
        <w:t>ș</w:t>
      </w:r>
      <w:r w:rsidRPr="00BE1E14">
        <w:rPr>
          <w:rFonts w:ascii="Times New Roman" w:eastAsiaTheme="minorHAnsi" w:hAnsi="Times New Roman"/>
          <w:bCs/>
          <w:color w:val="000000"/>
          <w:lang w:val="fr-FR"/>
        </w:rPr>
        <w:t xml:space="preserve">i de </w:t>
      </w:r>
      <w:r w:rsidRPr="005A4B43">
        <w:rPr>
          <w:rFonts w:ascii="Times New Roman" w:eastAsiaTheme="minorHAnsi" w:hAnsi="Times New Roman"/>
          <w:bCs/>
          <w:color w:val="000000"/>
        </w:rPr>
        <w:t>î</w:t>
      </w:r>
      <w:r w:rsidR="001652AA" w:rsidRPr="00BE1E14">
        <w:rPr>
          <w:rFonts w:ascii="Times New Roman" w:eastAsiaTheme="minorHAnsi" w:hAnsi="Times New Roman"/>
          <w:bCs/>
          <w:color w:val="000000"/>
          <w:lang w:val="fr-FR"/>
        </w:rPr>
        <w:t>ntreț</w:t>
      </w:r>
      <w:r w:rsidRPr="00BE1E14">
        <w:rPr>
          <w:rFonts w:ascii="Times New Roman" w:eastAsiaTheme="minorHAnsi" w:hAnsi="Times New Roman"/>
          <w:bCs/>
          <w:color w:val="000000"/>
          <w:lang w:val="fr-FR"/>
        </w:rPr>
        <w:t>inere insuficient</w:t>
      </w:r>
      <w:r w:rsidRPr="005A4B43">
        <w:rPr>
          <w:rFonts w:ascii="Times New Roman" w:eastAsiaTheme="minorHAnsi" w:hAnsi="Times New Roman"/>
          <w:bCs/>
          <w:color w:val="000000"/>
        </w:rPr>
        <w:t>;</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xml:space="preserve">• </w:t>
      </w:r>
      <w:r w:rsidRPr="00BE1E14">
        <w:rPr>
          <w:rFonts w:ascii="Times New Roman" w:eastAsiaTheme="minorHAnsi" w:hAnsi="Times New Roman"/>
          <w:bCs/>
          <w:color w:val="000000"/>
        </w:rPr>
        <w:t>supraaglomerare</w:t>
      </w:r>
      <w:r w:rsidRPr="005A4B43">
        <w:rPr>
          <w:rFonts w:ascii="Times New Roman" w:eastAsiaTheme="minorHAnsi" w:hAnsi="Times New Roman"/>
          <w:bCs/>
          <w:color w:val="000000"/>
        </w:rPr>
        <w:t>;</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rPr>
        <w:t>• cunoa</w:t>
      </w:r>
      <w:r w:rsidRPr="005A4B43">
        <w:rPr>
          <w:rFonts w:ascii="Times New Roman" w:eastAsiaTheme="minorHAnsi" w:hAnsi="Times New Roman"/>
          <w:bCs/>
          <w:color w:val="000000"/>
        </w:rPr>
        <w:t>ș</w:t>
      </w:r>
      <w:r w:rsidRPr="00BE1E14">
        <w:rPr>
          <w:rFonts w:ascii="Times New Roman" w:eastAsiaTheme="minorHAnsi" w:hAnsi="Times New Roman"/>
          <w:bCs/>
          <w:color w:val="000000"/>
        </w:rPr>
        <w:t xml:space="preserve">tere </w:t>
      </w:r>
      <w:r w:rsidRPr="005A4B43">
        <w:rPr>
          <w:rFonts w:ascii="Times New Roman" w:eastAsiaTheme="minorHAnsi" w:hAnsi="Times New Roman"/>
          <w:bCs/>
          <w:color w:val="000000"/>
        </w:rPr>
        <w:t>ș</w:t>
      </w:r>
      <w:r w:rsidRPr="00BE1E14">
        <w:rPr>
          <w:rFonts w:ascii="Times New Roman" w:eastAsiaTheme="minorHAnsi" w:hAnsi="Times New Roman"/>
          <w:bCs/>
          <w:color w:val="000000"/>
        </w:rPr>
        <w:t>i aplicare insuficiente a m</w:t>
      </w:r>
      <w:r w:rsidRPr="005A4B43">
        <w:rPr>
          <w:rFonts w:ascii="Times New Roman" w:eastAsiaTheme="minorHAnsi" w:hAnsi="Times New Roman"/>
          <w:bCs/>
          <w:color w:val="000000"/>
        </w:rPr>
        <w:t>ă</w:t>
      </w:r>
      <w:r w:rsidRPr="00BE1E14">
        <w:rPr>
          <w:rFonts w:ascii="Times New Roman" w:eastAsiaTheme="minorHAnsi" w:hAnsi="Times New Roman"/>
          <w:bCs/>
          <w:color w:val="000000"/>
        </w:rPr>
        <w:t>surilor de baz</w:t>
      </w:r>
      <w:r w:rsidRPr="005A4B43">
        <w:rPr>
          <w:rFonts w:ascii="Times New Roman" w:eastAsiaTheme="minorHAnsi" w:hAnsi="Times New Roman"/>
          <w:bCs/>
          <w:color w:val="000000"/>
        </w:rPr>
        <w:t xml:space="preserve">ăpentru </w:t>
      </w:r>
      <w:r w:rsidRPr="00BE1E14">
        <w:rPr>
          <w:rFonts w:ascii="Times New Roman" w:eastAsiaTheme="minorHAnsi" w:hAnsi="Times New Roman"/>
          <w:bCs/>
          <w:color w:val="000000"/>
        </w:rPr>
        <w:t>control</w:t>
      </w:r>
      <w:r w:rsidRPr="005A4B43">
        <w:rPr>
          <w:rFonts w:ascii="Times New Roman" w:eastAsiaTheme="minorHAnsi" w:hAnsi="Times New Roman"/>
          <w:bCs/>
          <w:color w:val="000000"/>
        </w:rPr>
        <w:t>ul</w:t>
      </w:r>
      <w:r w:rsidRPr="00BE1E14">
        <w:rPr>
          <w:rFonts w:ascii="Times New Roman" w:eastAsiaTheme="minorHAnsi" w:hAnsi="Times New Roman"/>
          <w:bCs/>
          <w:color w:val="000000"/>
        </w:rPr>
        <w:t xml:space="preserve"> infec</w:t>
      </w:r>
      <w:r w:rsidRPr="005A4B43">
        <w:rPr>
          <w:rFonts w:ascii="Times New Roman" w:eastAsiaTheme="minorHAnsi" w:hAnsi="Times New Roman"/>
          <w:bCs/>
          <w:color w:val="000000"/>
        </w:rPr>
        <w:t>ț</w:t>
      </w:r>
      <w:r w:rsidRPr="00BE1E14">
        <w:rPr>
          <w:rFonts w:ascii="Times New Roman" w:eastAsiaTheme="minorHAnsi" w:hAnsi="Times New Roman"/>
          <w:bCs/>
          <w:color w:val="000000"/>
        </w:rPr>
        <w:t>iilor;</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5A4B43">
        <w:rPr>
          <w:rFonts w:ascii="Times New Roman" w:eastAsiaTheme="minorHAnsi" w:hAnsi="Times New Roman"/>
          <w:bCs/>
          <w:color w:val="000000"/>
        </w:rPr>
        <w:t>• l</w:t>
      </w:r>
      <w:r w:rsidR="00782118" w:rsidRPr="00BE1E14">
        <w:rPr>
          <w:rFonts w:ascii="Times New Roman" w:eastAsiaTheme="minorHAnsi" w:hAnsi="Times New Roman"/>
          <w:bCs/>
          <w:color w:val="000000"/>
        </w:rPr>
        <w:t>ipsă</w:t>
      </w:r>
      <w:r w:rsidRPr="00BE1E14">
        <w:rPr>
          <w:rFonts w:ascii="Times New Roman" w:eastAsiaTheme="minorHAnsi" w:hAnsi="Times New Roman"/>
          <w:bCs/>
          <w:color w:val="000000"/>
        </w:rPr>
        <w:t xml:space="preserve"> de </w:t>
      </w:r>
      <w:r w:rsidRPr="005A4B43">
        <w:rPr>
          <w:rFonts w:ascii="Times New Roman" w:eastAsiaTheme="minorHAnsi" w:hAnsi="Times New Roman"/>
          <w:bCs/>
          <w:color w:val="000000"/>
        </w:rPr>
        <w:t>procedur</w:t>
      </w:r>
      <w:r w:rsidRPr="00BE1E14">
        <w:rPr>
          <w:rFonts w:ascii="Times New Roman" w:eastAsiaTheme="minorHAnsi" w:hAnsi="Times New Roman"/>
          <w:bCs/>
          <w:color w:val="000000"/>
        </w:rPr>
        <w:t>i</w:t>
      </w:r>
      <w:r w:rsidRPr="005A4B43">
        <w:rPr>
          <w:rFonts w:ascii="Times New Roman" w:eastAsiaTheme="minorHAnsi" w:hAnsi="Times New Roman"/>
          <w:bCs/>
          <w:color w:val="000000"/>
        </w:rPr>
        <w:t>;</w:t>
      </w:r>
    </w:p>
    <w:p w:rsidR="005A4B43" w:rsidRPr="005A4B43" w:rsidRDefault="00782118" w:rsidP="00BE1E14">
      <w:p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rPr>
        <w:t>• lipsă</w:t>
      </w:r>
      <w:r w:rsidR="005A4B43" w:rsidRPr="00BE1E14">
        <w:rPr>
          <w:rFonts w:ascii="Times New Roman" w:eastAsiaTheme="minorHAnsi" w:hAnsi="Times New Roman"/>
          <w:bCs/>
          <w:color w:val="000000"/>
        </w:rPr>
        <w:t xml:space="preserve"> de cunoa</w:t>
      </w:r>
      <w:r w:rsidR="005A4B43" w:rsidRPr="005A4B43">
        <w:rPr>
          <w:rFonts w:ascii="Times New Roman" w:eastAsiaTheme="minorHAnsi" w:hAnsi="Times New Roman"/>
          <w:bCs/>
          <w:color w:val="000000"/>
        </w:rPr>
        <w:t>ș</w:t>
      </w:r>
      <w:r w:rsidR="005A4B43" w:rsidRPr="00BE1E14">
        <w:rPr>
          <w:rFonts w:ascii="Times New Roman" w:eastAsiaTheme="minorHAnsi" w:hAnsi="Times New Roman"/>
          <w:bCs/>
          <w:color w:val="000000"/>
        </w:rPr>
        <w:t>tere a m</w:t>
      </w:r>
      <w:r w:rsidR="005A4B43" w:rsidRPr="005A4B43">
        <w:rPr>
          <w:rFonts w:ascii="Times New Roman" w:eastAsiaTheme="minorHAnsi" w:hAnsi="Times New Roman"/>
          <w:bCs/>
          <w:color w:val="000000"/>
        </w:rPr>
        <w:t>ă</w:t>
      </w:r>
      <w:r w:rsidR="005A4B43" w:rsidRPr="00BE1E14">
        <w:rPr>
          <w:rFonts w:ascii="Times New Roman" w:eastAsiaTheme="minorHAnsi" w:hAnsi="Times New Roman"/>
          <w:bCs/>
          <w:color w:val="000000"/>
        </w:rPr>
        <w:t>surilor de siguran</w:t>
      </w:r>
      <w:r w:rsidR="005A4B43" w:rsidRPr="005A4B43">
        <w:rPr>
          <w:rFonts w:ascii="Times New Roman" w:eastAsiaTheme="minorHAnsi" w:hAnsi="Times New Roman"/>
          <w:bCs/>
          <w:color w:val="000000"/>
        </w:rPr>
        <w:t>ță</w:t>
      </w:r>
      <w:r w:rsidR="005A4B43" w:rsidRPr="00BE1E14">
        <w:rPr>
          <w:rFonts w:ascii="Times New Roman" w:eastAsiaTheme="minorHAnsi" w:hAnsi="Times New Roman"/>
          <w:bCs/>
          <w:color w:val="000000"/>
        </w:rPr>
        <w:t xml:space="preserve"> a injec</w:t>
      </w:r>
      <w:r w:rsidR="005A4B43" w:rsidRPr="005A4B43">
        <w:rPr>
          <w:rFonts w:ascii="Times New Roman" w:eastAsiaTheme="minorHAnsi" w:hAnsi="Times New Roman"/>
          <w:bCs/>
          <w:color w:val="000000"/>
        </w:rPr>
        <w:t>ț</w:t>
      </w:r>
      <w:r w:rsidR="005A4B43" w:rsidRPr="00BE1E14">
        <w:rPr>
          <w:rFonts w:ascii="Times New Roman" w:eastAsiaTheme="minorHAnsi" w:hAnsi="Times New Roman"/>
          <w:bCs/>
          <w:color w:val="000000"/>
        </w:rPr>
        <w:t xml:space="preserve">iilor </w:t>
      </w:r>
      <w:r w:rsidR="005A4B43" w:rsidRPr="005A4B43">
        <w:rPr>
          <w:rFonts w:ascii="Times New Roman" w:eastAsiaTheme="minorHAnsi" w:hAnsi="Times New Roman"/>
          <w:bCs/>
          <w:color w:val="000000"/>
        </w:rPr>
        <w:t>ș</w:t>
      </w:r>
      <w:r w:rsidR="005A4B43" w:rsidRPr="00BE1E14">
        <w:rPr>
          <w:rFonts w:ascii="Times New Roman" w:eastAsiaTheme="minorHAnsi" w:hAnsi="Times New Roman"/>
          <w:bCs/>
          <w:color w:val="000000"/>
        </w:rPr>
        <w:t xml:space="preserve">i </w:t>
      </w:r>
      <w:r w:rsidR="005A4B43" w:rsidRPr="005A4B43">
        <w:rPr>
          <w:rFonts w:ascii="Times New Roman" w:eastAsiaTheme="minorHAnsi" w:hAnsi="Times New Roman"/>
          <w:bCs/>
          <w:color w:val="000000"/>
        </w:rPr>
        <w:t xml:space="preserve">a </w:t>
      </w:r>
      <w:r w:rsidR="005A4B43" w:rsidRPr="00BE1E14">
        <w:rPr>
          <w:rFonts w:ascii="Times New Roman" w:eastAsiaTheme="minorHAnsi" w:hAnsi="Times New Roman"/>
          <w:bCs/>
          <w:color w:val="000000"/>
        </w:rPr>
        <w:t>transfuziilor de s</w:t>
      </w:r>
      <w:r w:rsidR="005A4B43" w:rsidRPr="005A4B43">
        <w:rPr>
          <w:rFonts w:ascii="Times New Roman" w:eastAsiaTheme="minorHAnsi" w:hAnsi="Times New Roman"/>
          <w:bCs/>
          <w:color w:val="000000"/>
        </w:rPr>
        <w:t>â</w:t>
      </w:r>
      <w:r w:rsidR="005A4B43" w:rsidRPr="00BE1E14">
        <w:rPr>
          <w:rFonts w:ascii="Times New Roman" w:eastAsiaTheme="minorHAnsi" w:hAnsi="Times New Roman"/>
          <w:bCs/>
          <w:color w:val="000000"/>
        </w:rPr>
        <w:t>nge;</w:t>
      </w:r>
    </w:p>
    <w:p w:rsidR="005A4B43" w:rsidRPr="005A4B43" w:rsidRDefault="005A4B43" w:rsidP="00BE1E14">
      <w:pPr>
        <w:autoSpaceDE w:val="0"/>
        <w:autoSpaceDN w:val="0"/>
        <w:adjustRightInd w:val="0"/>
        <w:spacing w:after="0" w:line="240" w:lineRule="auto"/>
        <w:jc w:val="both"/>
        <w:rPr>
          <w:rFonts w:ascii="Times New Roman" w:eastAsiaTheme="minorHAnsi" w:hAnsi="Times New Roman"/>
          <w:bCs/>
          <w:color w:val="000000"/>
        </w:rPr>
      </w:pPr>
      <w:r w:rsidRPr="00BE1E14">
        <w:rPr>
          <w:rFonts w:ascii="Times New Roman" w:eastAsiaTheme="minorHAnsi" w:hAnsi="Times New Roman"/>
          <w:bCs/>
          <w:color w:val="000000"/>
          <w:lang w:val="fr-FR"/>
        </w:rPr>
        <w:t>• absen</w:t>
      </w:r>
      <w:r w:rsidRPr="005A4B43">
        <w:rPr>
          <w:rFonts w:ascii="Times New Roman" w:eastAsiaTheme="minorHAnsi" w:hAnsi="Times New Roman"/>
          <w:bCs/>
          <w:color w:val="000000"/>
        </w:rPr>
        <w:t>ț</w:t>
      </w:r>
      <w:r w:rsidRPr="00BE1E14">
        <w:rPr>
          <w:rFonts w:ascii="Times New Roman" w:eastAsiaTheme="minorHAnsi" w:hAnsi="Times New Roman"/>
          <w:bCs/>
          <w:color w:val="000000"/>
          <w:lang w:val="fr-FR"/>
        </w:rPr>
        <w:t>a instruc</w:t>
      </w:r>
      <w:r w:rsidRPr="005A4B43">
        <w:rPr>
          <w:rFonts w:ascii="Times New Roman" w:eastAsiaTheme="minorHAnsi" w:hAnsi="Times New Roman"/>
          <w:bCs/>
          <w:color w:val="000000"/>
        </w:rPr>
        <w:t>ț</w:t>
      </w:r>
      <w:r w:rsidRPr="00BE1E14">
        <w:rPr>
          <w:rFonts w:ascii="Times New Roman" w:eastAsiaTheme="minorHAnsi" w:hAnsi="Times New Roman"/>
          <w:bCs/>
          <w:color w:val="000000"/>
          <w:lang w:val="fr-FR"/>
        </w:rPr>
        <w:t>iunilor</w:t>
      </w:r>
      <w:r w:rsidRPr="005A4B43">
        <w:rPr>
          <w:rFonts w:ascii="Times New Roman" w:eastAsiaTheme="minorHAnsi" w:hAnsi="Times New Roman"/>
          <w:bCs/>
          <w:color w:val="000000"/>
        </w:rPr>
        <w:t xml:space="preserve"> ș</w:t>
      </w:r>
      <w:r w:rsidRPr="00BE1E14">
        <w:rPr>
          <w:rFonts w:ascii="Times New Roman" w:eastAsiaTheme="minorHAnsi" w:hAnsi="Times New Roman"/>
          <w:bCs/>
          <w:color w:val="000000"/>
          <w:lang w:val="fr-FR"/>
        </w:rPr>
        <w:t xml:space="preserve">i politicilor locale </w:t>
      </w:r>
      <w:r w:rsidRPr="005A4B43">
        <w:rPr>
          <w:rFonts w:ascii="Times New Roman" w:eastAsiaTheme="minorHAnsi" w:hAnsi="Times New Roman"/>
          <w:bCs/>
          <w:color w:val="000000"/>
        </w:rPr>
        <w:t>ș</w:t>
      </w:r>
      <w:r w:rsidRPr="00BE1E14">
        <w:rPr>
          <w:rFonts w:ascii="Times New Roman" w:eastAsiaTheme="minorHAnsi" w:hAnsi="Times New Roman"/>
          <w:bCs/>
          <w:color w:val="000000"/>
          <w:lang w:val="fr-FR"/>
        </w:rPr>
        <w:t>i na</w:t>
      </w:r>
      <w:r w:rsidRPr="005A4B43">
        <w:rPr>
          <w:rFonts w:ascii="Times New Roman" w:eastAsiaTheme="minorHAnsi" w:hAnsi="Times New Roman"/>
          <w:bCs/>
          <w:color w:val="000000"/>
        </w:rPr>
        <w:t>ț</w:t>
      </w:r>
      <w:r w:rsidRPr="00BE1E14">
        <w:rPr>
          <w:rFonts w:ascii="Times New Roman" w:eastAsiaTheme="minorHAnsi" w:hAnsi="Times New Roman"/>
          <w:bCs/>
          <w:color w:val="000000"/>
          <w:lang w:val="fr-FR"/>
        </w:rPr>
        <w:t xml:space="preserve">ionale. </w:t>
      </w:r>
    </w:p>
    <w:p w:rsidR="000F204E" w:rsidRDefault="000F204E" w:rsidP="00BE1E14">
      <w:pPr>
        <w:autoSpaceDE w:val="0"/>
        <w:autoSpaceDN w:val="0"/>
        <w:adjustRightInd w:val="0"/>
        <w:spacing w:after="0" w:line="240" w:lineRule="auto"/>
        <w:jc w:val="both"/>
        <w:rPr>
          <w:rFonts w:ascii="Times New Roman" w:eastAsiaTheme="minorHAnsi" w:hAnsi="Times New Roman"/>
          <w:b/>
          <w:bCs/>
          <w:color w:val="000000"/>
          <w:sz w:val="23"/>
          <w:szCs w:val="23"/>
        </w:rPr>
      </w:pPr>
    </w:p>
    <w:p w:rsidR="00503F7C" w:rsidRPr="00503F7C" w:rsidRDefault="00811B04" w:rsidP="00BE1E14">
      <w:pPr>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b/>
          <w:bCs/>
          <w:color w:val="000000"/>
          <w:sz w:val="23"/>
          <w:szCs w:val="23"/>
        </w:rPr>
        <w:t>Infecț</w:t>
      </w:r>
      <w:r w:rsidR="0084079E">
        <w:rPr>
          <w:rFonts w:ascii="Times New Roman" w:eastAsiaTheme="minorHAnsi" w:hAnsi="Times New Roman"/>
          <w:b/>
          <w:bCs/>
          <w:color w:val="000000"/>
          <w:sz w:val="23"/>
          <w:szCs w:val="23"/>
        </w:rPr>
        <w:t>ia asoci</w:t>
      </w:r>
      <w:r w:rsidR="00503F7C" w:rsidRPr="00503F7C">
        <w:rPr>
          <w:rFonts w:ascii="Times New Roman" w:eastAsiaTheme="minorHAnsi" w:hAnsi="Times New Roman"/>
          <w:b/>
          <w:bCs/>
          <w:color w:val="000000"/>
          <w:sz w:val="23"/>
          <w:szCs w:val="23"/>
        </w:rPr>
        <w:t xml:space="preserve">ată asistenței medicale- IAAM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O infecție activă asociată asistenței medi</w:t>
      </w:r>
      <w:r w:rsidR="0084079E">
        <w:rPr>
          <w:rFonts w:ascii="Times New Roman" w:eastAsiaTheme="minorHAnsi" w:hAnsi="Times New Roman"/>
          <w:b/>
          <w:bCs/>
          <w:color w:val="000000"/>
          <w:sz w:val="23"/>
          <w:szCs w:val="23"/>
        </w:rPr>
        <w:t xml:space="preserve">cale </w:t>
      </w:r>
      <w:r w:rsidRPr="00503F7C">
        <w:rPr>
          <w:rFonts w:ascii="Times New Roman" w:eastAsiaTheme="minorHAnsi" w:hAnsi="Times New Roman"/>
          <w:b/>
          <w:bCs/>
          <w:color w:val="000000"/>
          <w:sz w:val="23"/>
          <w:szCs w:val="23"/>
        </w:rPr>
        <w:t xml:space="preserve">este definită după cum urmează: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w:t>
      </w:r>
      <w:r w:rsidRPr="00503F7C">
        <w:rPr>
          <w:rFonts w:ascii="Times New Roman" w:eastAsiaTheme="minorHAnsi" w:hAnsi="Times New Roman"/>
          <w:color w:val="000000"/>
          <w:sz w:val="23"/>
          <w:szCs w:val="23"/>
        </w:rPr>
        <w:t>O infecție este activă atunci când semnele și simptomele infecției sunt prezente la data studiului sau dacă semnele și simptomele au fost prezente anterior studiului</w:t>
      </w:r>
      <w:r w:rsidR="00811B04">
        <w:rPr>
          <w:rFonts w:ascii="Times New Roman" w:eastAsiaTheme="minorHAnsi" w:hAnsi="Times New Roman"/>
          <w:color w:val="000000"/>
          <w:sz w:val="23"/>
          <w:szCs w:val="23"/>
        </w:rPr>
        <w:t>,</w:t>
      </w:r>
      <w:r w:rsidRPr="00503F7C">
        <w:rPr>
          <w:rFonts w:ascii="Times New Roman" w:eastAsiaTheme="minorHAnsi" w:hAnsi="Times New Roman"/>
          <w:color w:val="000000"/>
          <w:sz w:val="23"/>
          <w:szCs w:val="23"/>
        </w:rPr>
        <w:t xml:space="preserve"> dar pacientul încă primește tratament pentru această infecție la momentul studiului. Prezența simptomelor și semnelor trebuie verificată până la începerea tratamentului pentru a determina dacă infecția tra</w:t>
      </w:r>
      <w:r w:rsidR="00782118">
        <w:rPr>
          <w:rFonts w:ascii="Times New Roman" w:eastAsiaTheme="minorHAnsi" w:hAnsi="Times New Roman"/>
          <w:color w:val="000000"/>
          <w:sz w:val="23"/>
          <w:szCs w:val="23"/>
        </w:rPr>
        <w:t>tată se potrivește cu una din</w:t>
      </w:r>
      <w:r w:rsidRPr="00503F7C">
        <w:rPr>
          <w:rFonts w:ascii="Times New Roman" w:eastAsiaTheme="minorHAnsi" w:hAnsi="Times New Roman"/>
          <w:color w:val="000000"/>
          <w:sz w:val="23"/>
          <w:szCs w:val="23"/>
        </w:rPr>
        <w:t xml:space="preserve"> definițiile cazului de infecție asociată asistenței medicale</w:t>
      </w:r>
      <w:r w:rsidRPr="00503F7C">
        <w:rPr>
          <w:rFonts w:ascii="Times New Roman" w:eastAsiaTheme="minorHAnsi" w:hAnsi="Times New Roman"/>
          <w:b/>
          <w:bCs/>
          <w:color w:val="000000"/>
          <w:sz w:val="23"/>
          <w:szCs w:val="23"/>
        </w:rPr>
        <w:t xml:space="preserv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ȘI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 Debutul simptomelor </w:t>
      </w:r>
      <w:r w:rsidRPr="00503F7C">
        <w:rPr>
          <w:rFonts w:ascii="Times New Roman" w:eastAsiaTheme="minorHAnsi" w:hAnsi="Times New Roman"/>
          <w:color w:val="000000"/>
          <w:sz w:val="23"/>
          <w:szCs w:val="23"/>
        </w:rPr>
        <w:t>a fost în Ziua 3 sau mai târziu (ziua admiterii = Ziua 1) a actualei internări sau pacientul a prezentat o infecție, cu cel mult de 48 de ore după o exter</w:t>
      </w:r>
      <w:r w:rsidR="00782118">
        <w:rPr>
          <w:rFonts w:ascii="Times New Roman" w:eastAsiaTheme="minorHAnsi" w:hAnsi="Times New Roman"/>
          <w:color w:val="000000"/>
          <w:sz w:val="23"/>
          <w:szCs w:val="23"/>
        </w:rPr>
        <w:t>nare anterioară dintr-un spital</w:t>
      </w:r>
      <w:r w:rsidRPr="00503F7C">
        <w:rPr>
          <w:rFonts w:ascii="Times New Roman" w:eastAsiaTheme="minorHAnsi" w:hAnsi="Times New Roman"/>
          <w:color w:val="000000"/>
          <w:sz w:val="23"/>
          <w:szCs w:val="23"/>
        </w:rPr>
        <w:t xml:space="preserv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SAU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 Pacientul a fost internat </w:t>
      </w:r>
      <w:r w:rsidRPr="00503F7C">
        <w:rPr>
          <w:rFonts w:ascii="Times New Roman" w:eastAsiaTheme="minorHAnsi" w:hAnsi="Times New Roman"/>
          <w:color w:val="000000"/>
          <w:sz w:val="23"/>
          <w:szCs w:val="23"/>
        </w:rPr>
        <w:t xml:space="preserve">(sau dezvoltă simptome în decurs de două zile) </w:t>
      </w:r>
      <w:r w:rsidRPr="00503F7C">
        <w:rPr>
          <w:rFonts w:ascii="Times New Roman" w:eastAsiaTheme="minorHAnsi" w:hAnsi="Times New Roman"/>
          <w:b/>
          <w:bCs/>
          <w:color w:val="000000"/>
          <w:sz w:val="23"/>
          <w:szCs w:val="23"/>
        </w:rPr>
        <w:t xml:space="preserve">cu o infecție care corespunde definiției cazului unei infecții de situs chirurgical activ (SSI), </w:t>
      </w:r>
    </w:p>
    <w:p w:rsidR="00782118" w:rsidRDefault="00782118" w:rsidP="00BE1E14">
      <w:pPr>
        <w:autoSpaceDE w:val="0"/>
        <w:autoSpaceDN w:val="0"/>
        <w:adjustRightInd w:val="0"/>
        <w:spacing w:after="87" w:line="240" w:lineRule="auto"/>
        <w:jc w:val="both"/>
        <w:rPr>
          <w:rFonts w:ascii="Times New Roman" w:eastAsiaTheme="minorHAnsi" w:hAnsi="Times New Roman"/>
          <w:color w:val="000000"/>
          <w:sz w:val="23"/>
          <w:szCs w:val="23"/>
        </w:rPr>
      </w:pPr>
    </w:p>
    <w:p w:rsidR="00503F7C" w:rsidRPr="00503F7C" w:rsidRDefault="00811B04" w:rsidP="00BE1E14">
      <w:pPr>
        <w:autoSpaceDE w:val="0"/>
        <w:autoSpaceDN w:val="0"/>
        <w:adjustRightInd w:val="0"/>
        <w:spacing w:after="87"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w:t>
      </w:r>
      <w:r w:rsidR="00503F7C" w:rsidRPr="00503F7C">
        <w:rPr>
          <w:rFonts w:ascii="Times New Roman" w:eastAsiaTheme="minorHAnsi" w:hAnsi="Times New Roman"/>
          <w:color w:val="000000"/>
          <w:sz w:val="23"/>
          <w:szCs w:val="23"/>
        </w:rPr>
        <w:t xml:space="preserve"> a apărut în termen de 30 de zile de la operație </w:t>
      </w:r>
    </w:p>
    <w:p w:rsidR="00503F7C" w:rsidRPr="00503F7C" w:rsidRDefault="00811B04" w:rsidP="00BE1E14">
      <w:pPr>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-a apărut după o intervenție chirurgicală</w:t>
      </w:r>
      <w:r w:rsidR="00503F7C" w:rsidRPr="00503F7C">
        <w:rPr>
          <w:rFonts w:ascii="Times New Roman" w:eastAsiaTheme="minorHAnsi" w:hAnsi="Times New Roman"/>
          <w:color w:val="000000"/>
          <w:sz w:val="23"/>
          <w:szCs w:val="23"/>
        </w:rPr>
        <w:t xml:space="preserve"> care a necesitat un implant și a determinat un SSI profund sau de organ / cavitate care s-a dezvoltat în 90 de zile de la intervenție, iar pacientul prezintă simptome care corespund definiției cazului și / sau se află în tratamentul antimicrobian pentru această infecție;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SAU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 Pacientul a fost admis </w:t>
      </w:r>
      <w:r w:rsidRPr="00503F7C">
        <w:rPr>
          <w:rFonts w:ascii="Times New Roman" w:eastAsiaTheme="minorHAnsi" w:hAnsi="Times New Roman"/>
          <w:color w:val="000000"/>
          <w:sz w:val="23"/>
          <w:szCs w:val="23"/>
        </w:rPr>
        <w:t xml:space="preserve">(sau dezvoltă simptome în decurs de două zile) </w:t>
      </w:r>
      <w:r w:rsidRPr="00503F7C">
        <w:rPr>
          <w:rFonts w:ascii="Times New Roman" w:eastAsiaTheme="minorHAnsi" w:hAnsi="Times New Roman"/>
          <w:b/>
          <w:bCs/>
          <w:color w:val="000000"/>
          <w:sz w:val="23"/>
          <w:szCs w:val="23"/>
        </w:rPr>
        <w:t xml:space="preserve">cu infecție cu C. difficile </w:t>
      </w:r>
      <w:r w:rsidRPr="00503F7C">
        <w:rPr>
          <w:rFonts w:ascii="Times New Roman" w:eastAsiaTheme="minorHAnsi" w:hAnsi="Times New Roman"/>
          <w:color w:val="000000"/>
          <w:sz w:val="23"/>
          <w:szCs w:val="23"/>
        </w:rPr>
        <w:t>mai puțin de 28 de zile după o externare anterioară de la un spital de îngrijire medicală acută</w:t>
      </w:r>
      <w:r w:rsidRPr="00503F7C">
        <w:rPr>
          <w:rFonts w:ascii="Times New Roman" w:eastAsiaTheme="minorHAnsi" w:hAnsi="Times New Roman"/>
          <w:b/>
          <w:bCs/>
          <w:color w:val="000000"/>
          <w:sz w:val="23"/>
          <w:szCs w:val="23"/>
        </w:rPr>
        <w:t xml:space="preserv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SAU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 Un dispozitiv invaziv a fost plasat în Ziua 1 sau Ziua 2, rezultând un IAAM înainte de Ziua 3.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Infecția asociată dispozitivului </w:t>
      </w:r>
      <w:r w:rsidRPr="00503F7C">
        <w:rPr>
          <w:rFonts w:ascii="Times New Roman" w:eastAsiaTheme="minorHAnsi" w:hAnsi="Times New Roman"/>
          <w:color w:val="000000"/>
          <w:sz w:val="23"/>
          <w:szCs w:val="23"/>
        </w:rPr>
        <w:t xml:space="preserve">este o IAAM la un pacient cu un dispozitiv (relevant) care a fost utilizat cu 48 de ore înainte de apariția infecției (chiar intermitent). </w:t>
      </w:r>
    </w:p>
    <w:p w:rsidR="00503F7C" w:rsidRPr="00503F7C" w:rsidRDefault="00503F7C" w:rsidP="00BE1E14">
      <w:pPr>
        <w:pStyle w:val="Default"/>
        <w:jc w:val="both"/>
        <w:rPr>
          <w:rFonts w:ascii="Times New Roman" w:eastAsiaTheme="minorHAnsi" w:hAnsi="Times New Roman" w:cs="Times New Roman"/>
          <w:sz w:val="23"/>
          <w:szCs w:val="23"/>
          <w:lang w:eastAsia="en-US"/>
        </w:rPr>
      </w:pPr>
      <w:r w:rsidRPr="00503F7C">
        <w:rPr>
          <w:rFonts w:ascii="Times New Roman" w:eastAsiaTheme="minorHAnsi" w:hAnsi="Times New Roman"/>
          <w:sz w:val="23"/>
          <w:szCs w:val="23"/>
        </w:rPr>
        <w:t>Termenu</w:t>
      </w:r>
      <w:r w:rsidR="0084079E">
        <w:rPr>
          <w:rFonts w:ascii="Times New Roman" w:eastAsiaTheme="minorHAnsi" w:hAnsi="Times New Roman"/>
          <w:sz w:val="23"/>
          <w:szCs w:val="23"/>
        </w:rPr>
        <w:t>l</w:t>
      </w:r>
      <w:r w:rsidR="00811B04">
        <w:rPr>
          <w:rFonts w:ascii="Times New Roman" w:eastAsiaTheme="minorHAnsi" w:hAnsi="Times New Roman" w:cs="Times New Roman"/>
          <w:sz w:val="23"/>
          <w:szCs w:val="23"/>
          <w:lang w:eastAsia="en-US"/>
        </w:rPr>
        <w:t xml:space="preserve">"Dispozitivele relevante" pentru </w:t>
      </w:r>
      <w:r w:rsidRPr="00503F7C">
        <w:rPr>
          <w:rFonts w:ascii="Times New Roman" w:eastAsiaTheme="minorHAnsi" w:hAnsi="Times New Roman" w:cs="Times New Roman"/>
          <w:sz w:val="23"/>
          <w:szCs w:val="23"/>
          <w:lang w:eastAsia="en-US"/>
        </w:rPr>
        <w:t>cateterul vascular (central / periferic)</w:t>
      </w:r>
      <w:r w:rsidR="00782118">
        <w:rPr>
          <w:rFonts w:ascii="Times New Roman" w:eastAsiaTheme="minorHAnsi" w:hAnsi="Times New Roman" w:cs="Times New Roman"/>
          <w:sz w:val="23"/>
          <w:szCs w:val="23"/>
          <w:lang w:eastAsia="en-US"/>
        </w:rPr>
        <w:t>, dispozitivele pentru intubație</w:t>
      </w:r>
      <w:r w:rsidRPr="00503F7C">
        <w:rPr>
          <w:rFonts w:ascii="Times New Roman" w:eastAsiaTheme="minorHAnsi" w:hAnsi="Times New Roman" w:cs="Times New Roman"/>
          <w:sz w:val="23"/>
          <w:szCs w:val="23"/>
          <w:lang w:eastAsia="en-US"/>
        </w:rPr>
        <w:t xml:space="preserve"> și, respectiv, cateterul urinar. Dacă intervalul este mai lung de 48 de ore, trebuie să existe dovezi convingătoare că infecția a fost asociată cu utilizarea dispozitivului. </w:t>
      </w:r>
    </w:p>
    <w:p w:rsidR="0084079E"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color w:val="000000"/>
          <w:sz w:val="23"/>
          <w:szCs w:val="23"/>
        </w:rPr>
        <w:t>Pentru infecția urinară asociată cateterului trebuie ca dispozitivul să fi fost instalat cu șapte zile înainte</w:t>
      </w:r>
      <w:r w:rsidR="00782118">
        <w:rPr>
          <w:rFonts w:ascii="Times New Roman" w:eastAsiaTheme="minorHAnsi" w:hAnsi="Times New Roman"/>
          <w:color w:val="000000"/>
          <w:sz w:val="23"/>
          <w:szCs w:val="23"/>
        </w:rPr>
        <w:t xml:space="preserve"> de</w:t>
      </w:r>
      <w:r w:rsidRPr="00503F7C">
        <w:rPr>
          <w:rFonts w:ascii="Times New Roman" w:eastAsiaTheme="minorHAnsi" w:hAnsi="Times New Roman"/>
          <w:color w:val="000000"/>
          <w:sz w:val="23"/>
          <w:szCs w:val="23"/>
        </w:rPr>
        <w:t xml:space="preserve"> poziti</w:t>
      </w:r>
      <w:r w:rsidR="00782118">
        <w:rPr>
          <w:rFonts w:ascii="Times New Roman" w:eastAsiaTheme="minorHAnsi" w:hAnsi="Times New Roman"/>
          <w:color w:val="000000"/>
          <w:sz w:val="23"/>
          <w:szCs w:val="23"/>
        </w:rPr>
        <w:t>varea rezultatelor de laborator</w:t>
      </w:r>
      <w:r w:rsidRPr="00503F7C">
        <w:rPr>
          <w:rFonts w:ascii="Times New Roman" w:eastAsiaTheme="minorHAnsi" w:hAnsi="Times New Roman"/>
          <w:color w:val="000000"/>
          <w:sz w:val="23"/>
          <w:szCs w:val="23"/>
        </w:rPr>
        <w:t xml:space="preserve"> sau </w:t>
      </w:r>
      <w:r w:rsidR="00782118">
        <w:rPr>
          <w:rFonts w:ascii="Times New Roman" w:eastAsiaTheme="minorHAnsi" w:hAnsi="Times New Roman"/>
          <w:color w:val="000000"/>
          <w:sz w:val="23"/>
          <w:szCs w:val="23"/>
        </w:rPr>
        <w:t xml:space="preserve">de apariția </w:t>
      </w:r>
      <w:r w:rsidRPr="00503F7C">
        <w:rPr>
          <w:rFonts w:ascii="Times New Roman" w:eastAsiaTheme="minorHAnsi" w:hAnsi="Times New Roman"/>
          <w:color w:val="000000"/>
          <w:sz w:val="23"/>
          <w:szCs w:val="23"/>
        </w:rPr>
        <w:t>semnelor și simptomele care corespund cu crite</w:t>
      </w:r>
      <w:r w:rsidR="00782118">
        <w:rPr>
          <w:rFonts w:ascii="Times New Roman" w:eastAsiaTheme="minorHAnsi" w:hAnsi="Times New Roman"/>
          <w:color w:val="000000"/>
          <w:sz w:val="23"/>
          <w:szCs w:val="23"/>
        </w:rPr>
        <w:t>riile definiției de caz a infecț</w:t>
      </w:r>
      <w:r w:rsidRPr="00503F7C">
        <w:rPr>
          <w:rFonts w:ascii="Times New Roman" w:eastAsiaTheme="minorHAnsi" w:hAnsi="Times New Roman"/>
          <w:color w:val="000000"/>
          <w:sz w:val="23"/>
          <w:szCs w:val="23"/>
        </w:rPr>
        <w:t>ie</w:t>
      </w:r>
      <w:r w:rsidR="00782118">
        <w:rPr>
          <w:rFonts w:ascii="Times New Roman" w:eastAsiaTheme="minorHAnsi" w:hAnsi="Times New Roman"/>
          <w:color w:val="000000"/>
          <w:sz w:val="23"/>
          <w:szCs w:val="23"/>
        </w:rPr>
        <w:t>i urinare</w:t>
      </w:r>
      <w:r w:rsidRPr="00503F7C">
        <w:rPr>
          <w:rFonts w:ascii="Times New Roman" w:eastAsiaTheme="minorHAnsi" w:hAnsi="Times New Roman"/>
          <w:color w:val="000000"/>
          <w:sz w:val="23"/>
          <w:szCs w:val="23"/>
        </w:rPr>
        <w:t xml:space="preserve"> IAAM</w:t>
      </w:r>
      <w:r w:rsidR="0084079E">
        <w:rPr>
          <w:rFonts w:ascii="Times New Roman" w:eastAsiaTheme="minorHAnsi" w:hAnsi="Times New Roman"/>
          <w:color w:val="000000"/>
          <w:sz w:val="23"/>
          <w:szCs w:val="23"/>
        </w:rPr>
        <w:t>.</w:t>
      </w:r>
    </w:p>
    <w:p w:rsidR="00503F7C" w:rsidRPr="00503F7C" w:rsidRDefault="00782118" w:rsidP="00BE1E14">
      <w:pPr>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b/>
          <w:bCs/>
          <w:color w:val="000000"/>
          <w:sz w:val="23"/>
          <w:szCs w:val="23"/>
        </w:rPr>
        <w:t>O septicemie primară</w:t>
      </w:r>
      <w:r w:rsidR="00503F7C" w:rsidRPr="00503F7C">
        <w:rPr>
          <w:rFonts w:ascii="Times New Roman" w:eastAsiaTheme="minorHAnsi" w:hAnsi="Times New Roman"/>
          <w:b/>
          <w:bCs/>
          <w:color w:val="000000"/>
          <w:sz w:val="23"/>
          <w:szCs w:val="23"/>
        </w:rPr>
        <w:t xml:space="preserve"> sau secundară (BSI) </w:t>
      </w:r>
      <w:r w:rsidR="00503F7C" w:rsidRPr="00503F7C">
        <w:rPr>
          <w:rFonts w:ascii="Times New Roman" w:eastAsiaTheme="minorHAnsi" w:hAnsi="Times New Roman"/>
          <w:color w:val="000000"/>
          <w:sz w:val="23"/>
          <w:szCs w:val="23"/>
        </w:rPr>
        <w:t>este întotdeauna înregistrată ca o IAAM separată, cu specificarea sursei (cateter periferic sau central, alt situs de infecție - S-PUL, S-UTI, S-DIG, S-SSI , S-SST, S-OTH, singurele excepț</w:t>
      </w:r>
      <w:r>
        <w:rPr>
          <w:rFonts w:ascii="Times New Roman" w:eastAsiaTheme="minorHAnsi" w:hAnsi="Times New Roman"/>
          <w:color w:val="000000"/>
          <w:sz w:val="23"/>
          <w:szCs w:val="23"/>
        </w:rPr>
        <w:t>ii sunt CRI3 ( infecții cauzate de cateter</w:t>
      </w:r>
      <w:r w:rsidR="00503F7C" w:rsidRPr="00503F7C">
        <w:rPr>
          <w:rFonts w:ascii="Times New Roman" w:eastAsiaTheme="minorHAnsi" w:hAnsi="Times New Roman"/>
          <w:color w:val="000000"/>
          <w:sz w:val="23"/>
          <w:szCs w:val="23"/>
        </w:rPr>
        <w:t xml:space="preserve">, cu documentația microbiologică a relației dintre cateterul vascular și septicemie) și septicemiile neonatale. </w:t>
      </w:r>
    </w:p>
    <w:p w:rsidR="00782118"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color w:val="000000"/>
          <w:sz w:val="23"/>
          <w:szCs w:val="23"/>
        </w:rPr>
        <w:t xml:space="preserve">CRI3 și septicemia neonatală nu trebuie raportate de două ori în Studiul </w:t>
      </w:r>
      <w:r w:rsidR="00782118">
        <w:rPr>
          <w:rFonts w:ascii="Times New Roman" w:eastAsiaTheme="minorHAnsi" w:hAnsi="Times New Roman"/>
          <w:color w:val="000000"/>
          <w:sz w:val="23"/>
          <w:szCs w:val="23"/>
        </w:rPr>
        <w:t>de prevalență de moment.</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color w:val="000000"/>
          <w:sz w:val="23"/>
          <w:szCs w:val="23"/>
        </w:rPr>
        <w:t xml:space="preserve">Septicemiile neonatale trebuie raportate ca NEO-LCBI sau NEO-CNSB, împreună cu originea BSI. </w:t>
      </w:r>
    </w:p>
    <w:p w:rsidR="0084079E" w:rsidRDefault="00503F7C" w:rsidP="00BE1E14">
      <w:pPr>
        <w:spacing w:after="0" w:line="240" w:lineRule="auto"/>
        <w:jc w:val="both"/>
        <w:rPr>
          <w:rFonts w:ascii="Times New Roman" w:eastAsiaTheme="minorHAnsi" w:hAnsi="Times New Roman"/>
          <w:b/>
          <w:bCs/>
          <w:color w:val="000000"/>
          <w:sz w:val="23"/>
          <w:szCs w:val="23"/>
        </w:rPr>
      </w:pPr>
      <w:r w:rsidRPr="00503F7C">
        <w:rPr>
          <w:rFonts w:ascii="Times New Roman" w:eastAsiaTheme="minorHAnsi" w:hAnsi="Times New Roman"/>
          <w:b/>
          <w:bCs/>
          <w:color w:val="000000"/>
          <w:sz w:val="23"/>
          <w:szCs w:val="23"/>
        </w:rPr>
        <w:t xml:space="preserve">Definițiile utilizate pentru infecțiile asociate asistenței medicale.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Infecție prezentă la internare: </w:t>
      </w:r>
      <w:r w:rsidRPr="00503F7C">
        <w:rPr>
          <w:rFonts w:ascii="Times New Roman" w:eastAsiaTheme="minorHAnsi" w:hAnsi="Times New Roman"/>
          <w:color w:val="000000"/>
          <w:sz w:val="23"/>
          <w:szCs w:val="23"/>
        </w:rPr>
        <w:t>Semnele și simptomele infecției au fost pr</w:t>
      </w:r>
      <w:r w:rsidR="00782118">
        <w:rPr>
          <w:rFonts w:ascii="Times New Roman" w:eastAsiaTheme="minorHAnsi" w:hAnsi="Times New Roman"/>
          <w:color w:val="000000"/>
          <w:sz w:val="23"/>
          <w:szCs w:val="23"/>
        </w:rPr>
        <w:t>ezente la admiterea la spital; î</w:t>
      </w:r>
      <w:r w:rsidRPr="00503F7C">
        <w:rPr>
          <w:rFonts w:ascii="Times New Roman" w:eastAsiaTheme="minorHAnsi" w:hAnsi="Times New Roman"/>
          <w:color w:val="000000"/>
          <w:sz w:val="23"/>
          <w:szCs w:val="23"/>
        </w:rPr>
        <w:t xml:space="preserve">n caz contrar, trebuie notificată data debutului infecției. </w:t>
      </w:r>
    </w:p>
    <w:p w:rsidR="00503F7C" w:rsidRPr="00503F7C" w:rsidRDefault="00503F7C" w:rsidP="00BE1E14">
      <w:pPr>
        <w:pStyle w:val="Default"/>
        <w:jc w:val="both"/>
        <w:rPr>
          <w:rFonts w:ascii="Times New Roman" w:eastAsiaTheme="minorHAnsi" w:hAnsi="Times New Roman" w:cs="Times New Roman"/>
          <w:sz w:val="23"/>
          <w:szCs w:val="23"/>
          <w:lang w:eastAsia="en-US"/>
        </w:rPr>
      </w:pPr>
      <w:r w:rsidRPr="00503F7C">
        <w:rPr>
          <w:rFonts w:ascii="Times New Roman" w:eastAsiaTheme="minorHAnsi" w:hAnsi="Times New Roman"/>
          <w:b/>
          <w:bCs/>
          <w:sz w:val="23"/>
          <w:szCs w:val="23"/>
        </w:rPr>
        <w:t>Data debutului</w:t>
      </w:r>
      <w:r w:rsidRPr="00503F7C">
        <w:rPr>
          <w:rFonts w:ascii="Times New Roman" w:eastAsiaTheme="minorHAnsi" w:hAnsi="Times New Roman"/>
          <w:sz w:val="23"/>
          <w:szCs w:val="23"/>
        </w:rPr>
        <w:t xml:space="preserve">. Nu se înregistrează în cazul în care semnele / simptomele sunt prezente la internare, dar </w:t>
      </w:r>
      <w:r w:rsidR="00B06407">
        <w:rPr>
          <w:rFonts w:ascii="Times New Roman" w:eastAsiaTheme="minorHAnsi" w:hAnsi="Times New Roman"/>
          <w:sz w:val="23"/>
          <w:szCs w:val="23"/>
        </w:rPr>
        <w:t>se înregistrează obligatoriu</w:t>
      </w:r>
      <w:r w:rsidRPr="00503F7C">
        <w:rPr>
          <w:rFonts w:ascii="Times New Roman" w:eastAsiaTheme="minorHAnsi" w:hAnsi="Times New Roman"/>
          <w:sz w:val="23"/>
          <w:szCs w:val="23"/>
        </w:rPr>
        <w:t xml:space="preserve"> dacă debutul este în timpul spitalizării actuale. Se va notifica data primelor semne sau simptome ale infecției.</w:t>
      </w:r>
      <w:r>
        <w:rPr>
          <w:sz w:val="23"/>
          <w:szCs w:val="23"/>
        </w:rPr>
        <w:t>Dacă ace</w:t>
      </w:r>
      <w:r w:rsidR="0084079E">
        <w:rPr>
          <w:sz w:val="23"/>
          <w:szCs w:val="23"/>
        </w:rPr>
        <w:t>a</w:t>
      </w:r>
      <w:r>
        <w:rPr>
          <w:sz w:val="23"/>
          <w:szCs w:val="23"/>
        </w:rPr>
        <w:t>sta nu este specificată</w:t>
      </w:r>
      <w:r w:rsidR="0084079E">
        <w:rPr>
          <w:sz w:val="23"/>
          <w:szCs w:val="23"/>
        </w:rPr>
        <w:t>,</w:t>
      </w:r>
      <w:r>
        <w:rPr>
          <w:sz w:val="23"/>
          <w:szCs w:val="23"/>
        </w:rPr>
        <w:t xml:space="preserve"> se va notifica data la</w:t>
      </w:r>
      <w:r w:rsidRPr="00503F7C">
        <w:rPr>
          <w:rFonts w:ascii="Times New Roman" w:eastAsiaTheme="minorHAnsi" w:hAnsi="Times New Roman" w:cs="Times New Roman"/>
          <w:sz w:val="23"/>
          <w:szCs w:val="23"/>
          <w:lang w:eastAsia="en-US"/>
        </w:rPr>
        <w:t>care a început tratamentul cu antibiotic sau data primei p</w:t>
      </w:r>
      <w:r w:rsidR="0084079E">
        <w:rPr>
          <w:rFonts w:ascii="Times New Roman" w:eastAsiaTheme="minorHAnsi" w:hAnsi="Times New Roman" w:cs="Times New Roman"/>
          <w:sz w:val="23"/>
          <w:szCs w:val="23"/>
          <w:lang w:eastAsia="en-US"/>
        </w:rPr>
        <w:t>robe de diagnostic de laborator</w:t>
      </w:r>
      <w:r w:rsidRPr="00503F7C">
        <w:rPr>
          <w:rFonts w:ascii="Times New Roman" w:eastAsiaTheme="minorHAnsi" w:hAnsi="Times New Roman" w:cs="Times New Roman"/>
          <w:sz w:val="23"/>
          <w:szCs w:val="23"/>
          <w:lang w:eastAsia="en-US"/>
        </w:rPr>
        <w:t xml:space="preserve">.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lastRenderedPageBreak/>
        <w:t xml:space="preserve">Originea infecției. </w:t>
      </w:r>
      <w:r w:rsidR="001652AA">
        <w:rPr>
          <w:rFonts w:ascii="Times New Roman" w:eastAsiaTheme="minorHAnsi" w:hAnsi="Times New Roman"/>
          <w:color w:val="000000"/>
          <w:sz w:val="23"/>
          <w:szCs w:val="23"/>
        </w:rPr>
        <w:t>P</w:t>
      </w:r>
      <w:r w:rsidRPr="00503F7C">
        <w:rPr>
          <w:rFonts w:ascii="Times New Roman" w:eastAsiaTheme="minorHAnsi" w:hAnsi="Times New Roman"/>
          <w:color w:val="000000"/>
          <w:sz w:val="23"/>
          <w:szCs w:val="23"/>
        </w:rPr>
        <w:t xml:space="preserve">oate fi asociată cu (1) spitalul actual; (2) un alt spital de îngrijire acută; (3) altă origine sau necunoscută. </w:t>
      </w:r>
    </w:p>
    <w:p w:rsidR="00503F7C" w:rsidRPr="00503F7C" w:rsidRDefault="00503F7C" w:rsidP="00BE1E14">
      <w:pPr>
        <w:autoSpaceDE w:val="0"/>
        <w:autoSpaceDN w:val="0"/>
        <w:adjustRightInd w:val="0"/>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Infecțiile prezente la internare pot fi asociate </w:t>
      </w:r>
      <w:r w:rsidRPr="00503F7C">
        <w:rPr>
          <w:rFonts w:ascii="Times New Roman" w:eastAsiaTheme="minorHAnsi" w:hAnsi="Times New Roman"/>
          <w:color w:val="000000"/>
          <w:sz w:val="23"/>
          <w:szCs w:val="23"/>
        </w:rPr>
        <w:t>cu o inter</w:t>
      </w:r>
      <w:r w:rsidR="00B06407">
        <w:rPr>
          <w:rFonts w:ascii="Times New Roman" w:eastAsiaTheme="minorHAnsi" w:hAnsi="Times New Roman"/>
          <w:color w:val="000000"/>
          <w:sz w:val="23"/>
          <w:szCs w:val="23"/>
        </w:rPr>
        <w:t>nare anterioară în spitalul respectiv</w:t>
      </w:r>
      <w:r w:rsidRPr="00503F7C">
        <w:rPr>
          <w:rFonts w:ascii="Times New Roman" w:eastAsiaTheme="minorHAnsi" w:hAnsi="Times New Roman"/>
          <w:color w:val="000000"/>
          <w:sz w:val="23"/>
          <w:szCs w:val="23"/>
        </w:rPr>
        <w:t xml:space="preserve"> sau cu un transfer de la o altă unitate de îngrijire acută. </w:t>
      </w:r>
    </w:p>
    <w:p w:rsidR="00503F7C" w:rsidRDefault="00503F7C" w:rsidP="00BE1E14">
      <w:pPr>
        <w:spacing w:after="0" w:line="240" w:lineRule="auto"/>
        <w:jc w:val="both"/>
        <w:rPr>
          <w:rFonts w:ascii="Times New Roman" w:eastAsiaTheme="minorHAnsi" w:hAnsi="Times New Roman"/>
          <w:color w:val="000000"/>
          <w:sz w:val="23"/>
          <w:szCs w:val="23"/>
        </w:rPr>
      </w:pPr>
      <w:r w:rsidRPr="00503F7C">
        <w:rPr>
          <w:rFonts w:ascii="Times New Roman" w:eastAsiaTheme="minorHAnsi" w:hAnsi="Times New Roman"/>
          <w:b/>
          <w:bCs/>
          <w:color w:val="000000"/>
          <w:sz w:val="23"/>
          <w:szCs w:val="23"/>
        </w:rPr>
        <w:t xml:space="preserve">Categoria "altă origine sau necunoscută" </w:t>
      </w:r>
      <w:r w:rsidRPr="00503F7C">
        <w:rPr>
          <w:rFonts w:ascii="Times New Roman" w:eastAsiaTheme="minorHAnsi" w:hAnsi="Times New Roman"/>
          <w:color w:val="000000"/>
          <w:sz w:val="23"/>
          <w:szCs w:val="23"/>
        </w:rPr>
        <w:t>poate fi folosită, de exemplu, pentru infecțiile cu debut după a doua zi a spitalizării actuale (= IAAM prin definiție) care nu poate fi asoc</w:t>
      </w:r>
      <w:r w:rsidR="00B06407">
        <w:rPr>
          <w:rFonts w:ascii="Times New Roman" w:eastAsiaTheme="minorHAnsi" w:hAnsi="Times New Roman"/>
          <w:color w:val="000000"/>
          <w:sz w:val="23"/>
          <w:szCs w:val="23"/>
        </w:rPr>
        <w:t>iată cu internarea în spitalul</w:t>
      </w:r>
      <w:r w:rsidRPr="00503F7C">
        <w:rPr>
          <w:rFonts w:ascii="Times New Roman" w:eastAsiaTheme="minorHAnsi" w:hAnsi="Times New Roman"/>
          <w:color w:val="000000"/>
          <w:sz w:val="23"/>
          <w:szCs w:val="23"/>
        </w:rPr>
        <w:t xml:space="preserve"> actual.</w:t>
      </w:r>
    </w:p>
    <w:p w:rsidR="000F204E" w:rsidRPr="0084079E" w:rsidRDefault="000F204E" w:rsidP="005D68EE">
      <w:pPr>
        <w:pStyle w:val="FootnoteText"/>
        <w:spacing w:after="0" w:line="240" w:lineRule="auto"/>
        <w:jc w:val="both"/>
        <w:rPr>
          <w:rFonts w:ascii="Times New Roman" w:hAnsi="Times New Roman" w:cs="Times New Roman"/>
          <w:bCs/>
          <w:color w:val="000000"/>
          <w:sz w:val="22"/>
          <w:szCs w:val="22"/>
          <w:lang w:eastAsia="ro-RO"/>
        </w:rPr>
      </w:pPr>
      <w:r w:rsidRPr="00BE1E14">
        <w:rPr>
          <w:rFonts w:ascii="Times New Roman" w:hAnsi="Times New Roman" w:cs="Times New Roman"/>
          <w:bCs/>
          <w:lang w:val="fr-FR"/>
        </w:rPr>
        <w:t xml:space="preserve">Sursa: INSP, CNSCBT.Metodologii IAAM </w:t>
      </w:r>
      <w:r w:rsidR="002B6AFA" w:rsidRPr="00BE1E14">
        <w:rPr>
          <w:rFonts w:ascii="Times New Roman" w:hAnsi="Times New Roman" w:cs="Times New Roman"/>
          <w:bCs/>
          <w:lang w:val="fr-FR"/>
        </w:rPr>
        <w:t>disponibil</w:t>
      </w:r>
      <w:r w:rsidRPr="00BE1E14">
        <w:rPr>
          <w:rFonts w:ascii="Times New Roman" w:hAnsi="Times New Roman" w:cs="Times New Roman"/>
          <w:bCs/>
          <w:lang w:val="fr-FR"/>
        </w:rPr>
        <w:t>e</w:t>
      </w:r>
      <w:r w:rsidR="002B6AFA" w:rsidRPr="00BE1E14">
        <w:rPr>
          <w:rFonts w:ascii="Times New Roman" w:hAnsi="Times New Roman" w:cs="Times New Roman"/>
          <w:bCs/>
          <w:lang w:val="fr-FR"/>
        </w:rPr>
        <w:t xml:space="preserve"> la:</w:t>
      </w:r>
      <w:r w:rsidR="002B6AFA" w:rsidRPr="00811B04">
        <w:rPr>
          <w:rFonts w:ascii="Times New Roman" w:hAnsi="Times New Roman" w:cs="Times New Roman"/>
        </w:rPr>
        <w:t>http://www.cnscbt.ro/index.php/metodologii/infectii-nosocomiale/711-</w:t>
      </w:r>
      <w:r w:rsidR="005D68EE" w:rsidRPr="0084079E">
        <w:rPr>
          <w:rFonts w:ascii="Times New Roman" w:hAnsi="Times New Roman" w:cs="Times New Roman"/>
          <w:bCs/>
          <w:color w:val="000000"/>
          <w:sz w:val="22"/>
          <w:szCs w:val="22"/>
          <w:lang w:eastAsia="ro-RO"/>
        </w:rPr>
        <w:t xml:space="preserve"> </w:t>
      </w:r>
    </w:p>
    <w:p w:rsidR="005D68EE" w:rsidRDefault="005D68EE" w:rsidP="00BE1E14">
      <w:pPr>
        <w:pStyle w:val="Heading1"/>
        <w:spacing w:before="0" w:after="0"/>
        <w:jc w:val="both"/>
        <w:rPr>
          <w:b/>
          <w:szCs w:val="22"/>
          <w:lang w:val="ro-RO"/>
        </w:rPr>
      </w:pPr>
    </w:p>
    <w:p w:rsidR="00C66B0D" w:rsidRDefault="002B6AFA" w:rsidP="00BE1E14">
      <w:pPr>
        <w:pStyle w:val="Heading1"/>
        <w:spacing w:before="0" w:after="0"/>
        <w:jc w:val="both"/>
        <w:rPr>
          <w:b/>
          <w:szCs w:val="22"/>
          <w:lang w:val="ro-RO"/>
        </w:rPr>
      </w:pPr>
      <w:r w:rsidRPr="00EF73A3">
        <w:rPr>
          <w:b/>
          <w:szCs w:val="22"/>
          <w:lang w:val="ro-RO"/>
        </w:rPr>
        <w:t xml:space="preserve">d). </w:t>
      </w:r>
      <w:r>
        <w:rPr>
          <w:b/>
          <w:szCs w:val="22"/>
          <w:lang w:val="ro-RO"/>
        </w:rPr>
        <w:t>Intervenții eficace la nivel naț</w:t>
      </w:r>
      <w:r w:rsidRPr="00EF73A3">
        <w:rPr>
          <w:b/>
          <w:szCs w:val="22"/>
          <w:lang w:val="ro-RO"/>
        </w:rPr>
        <w:t>ional pentru grupurile țintă ale campaniei</w:t>
      </w:r>
    </w:p>
    <w:p w:rsidR="00310C9A" w:rsidRPr="00310C9A" w:rsidRDefault="00310C9A" w:rsidP="00BE1E14">
      <w:pPr>
        <w:spacing w:after="0" w:line="240" w:lineRule="auto"/>
        <w:jc w:val="both"/>
      </w:pPr>
    </w:p>
    <w:p w:rsidR="002B6AFA" w:rsidRPr="00310C9A" w:rsidRDefault="00C66B0D" w:rsidP="00BE1E14">
      <w:pPr>
        <w:pStyle w:val="ListParagraph"/>
        <w:numPr>
          <w:ilvl w:val="0"/>
          <w:numId w:val="40"/>
        </w:numPr>
        <w:spacing w:after="0" w:line="240" w:lineRule="auto"/>
        <w:jc w:val="both"/>
        <w:rPr>
          <w:rFonts w:ascii="Times New Roman" w:eastAsiaTheme="minorHAnsi" w:hAnsi="Times New Roman"/>
          <w:color w:val="000000"/>
          <w:sz w:val="20"/>
          <w:szCs w:val="20"/>
        </w:rPr>
      </w:pPr>
      <w:r w:rsidRPr="00310C9A">
        <w:rPr>
          <w:rFonts w:ascii="Times New Roman" w:eastAsiaTheme="minorHAnsi" w:hAnsi="Times New Roman"/>
          <w:color w:val="000000"/>
          <w:sz w:val="20"/>
          <w:szCs w:val="20"/>
        </w:rPr>
        <w:t xml:space="preserve">INSP, CNSCBT </w:t>
      </w:r>
      <w:r w:rsidRPr="00310C9A">
        <w:rPr>
          <w:rFonts w:ascii="Times New Roman" w:eastAsiaTheme="minorHAnsi" w:hAnsi="Times New Roman"/>
          <w:b/>
          <w:bCs/>
          <w:color w:val="000000"/>
          <w:sz w:val="20"/>
          <w:szCs w:val="20"/>
        </w:rPr>
        <w:t>METODOLOGIA DE APLICARE A STUDIULUI DE PREVALENȚĂ DE MOMENT A INFECȚIILOR ASOCIATE</w:t>
      </w:r>
      <w:r w:rsidR="001A5F19">
        <w:rPr>
          <w:rFonts w:ascii="Times New Roman" w:eastAsiaTheme="minorHAnsi" w:hAnsi="Times New Roman"/>
          <w:b/>
          <w:bCs/>
          <w:color w:val="000000"/>
          <w:sz w:val="20"/>
          <w:szCs w:val="20"/>
        </w:rPr>
        <w:t xml:space="preserve"> ASISTENȚEI MEDICALE (PPS) 2017, </w:t>
      </w:r>
      <w:r w:rsidR="001A5F19" w:rsidRPr="001A5F19">
        <w:rPr>
          <w:rFonts w:ascii="Times New Roman" w:eastAsiaTheme="minorHAnsi" w:hAnsi="Times New Roman"/>
          <w:bCs/>
          <w:color w:val="000000"/>
          <w:sz w:val="20"/>
          <w:szCs w:val="20"/>
        </w:rPr>
        <w:t>disponibil la</w:t>
      </w:r>
      <w:hyperlink r:id="rId16" w:history="1">
        <w:r w:rsidRPr="00310C9A">
          <w:rPr>
            <w:rStyle w:val="Hyperlink"/>
            <w:rFonts w:ascii="Times New Roman" w:hAnsi="Times New Roman"/>
            <w:sz w:val="20"/>
            <w:szCs w:val="20"/>
          </w:rPr>
          <w:t>http://www.cnscbt.ro/index.php/metodologii/infectii-nosocomiale/711-metodologia-de-aplicare-pps-2017</w:t>
        </w:r>
      </w:hyperlink>
    </w:p>
    <w:p w:rsidR="002B6AFA" w:rsidRPr="00310C9A" w:rsidRDefault="002B6AFA" w:rsidP="00BE1E14">
      <w:pPr>
        <w:pStyle w:val="ListParagraph"/>
        <w:numPr>
          <w:ilvl w:val="0"/>
          <w:numId w:val="40"/>
        </w:numPr>
        <w:spacing w:after="0" w:line="240" w:lineRule="auto"/>
        <w:jc w:val="both"/>
        <w:rPr>
          <w:rFonts w:ascii="Times New Roman" w:hAnsi="Times New Roman"/>
        </w:rPr>
      </w:pPr>
      <w:r w:rsidRPr="00310C9A">
        <w:rPr>
          <w:rFonts w:ascii="Times New Roman" w:hAnsi="Times New Roman"/>
          <w:b/>
        </w:rPr>
        <w:t xml:space="preserve">Sistemul de supraveghere a </w:t>
      </w:r>
      <w:r w:rsidR="00C66B0D" w:rsidRPr="00310C9A">
        <w:rPr>
          <w:rFonts w:ascii="Times New Roman" w:hAnsi="Times New Roman"/>
          <w:b/>
        </w:rPr>
        <w:t>IAAM</w:t>
      </w:r>
      <w:r w:rsidRPr="00310C9A">
        <w:rPr>
          <w:rFonts w:ascii="Times New Roman" w:hAnsi="Times New Roman"/>
        </w:rPr>
        <w:t xml:space="preserve"> - Act</w:t>
      </w:r>
      <w:r w:rsidR="00C66B0D" w:rsidRPr="00310C9A">
        <w:rPr>
          <w:rFonts w:ascii="Times New Roman" w:hAnsi="Times New Roman"/>
        </w:rPr>
        <w:t>ivitatea de supraveghere a IAAM</w:t>
      </w:r>
      <w:r w:rsidRPr="00310C9A">
        <w:rPr>
          <w:rFonts w:ascii="Times New Roman" w:hAnsi="Times New Roman"/>
        </w:rPr>
        <w:t xml:space="preserve"> este parte a P</w:t>
      </w:r>
      <w:r w:rsidR="00C66B0D" w:rsidRPr="00310C9A">
        <w:rPr>
          <w:rFonts w:ascii="Times New Roman" w:hAnsi="Times New Roman"/>
        </w:rPr>
        <w:t xml:space="preserve">rogramului Național de </w:t>
      </w:r>
      <w:r w:rsidR="00FE4248">
        <w:rPr>
          <w:rFonts w:ascii="Times New Roman" w:hAnsi="Times New Roman"/>
        </w:rPr>
        <w:t>prevenire ș</w:t>
      </w:r>
      <w:r w:rsidR="00410923" w:rsidRPr="00310C9A">
        <w:rPr>
          <w:rFonts w:ascii="Times New Roman" w:hAnsi="Times New Roman"/>
        </w:rPr>
        <w:t>i contro</w:t>
      </w:r>
      <w:r w:rsidR="00B61AEA" w:rsidRPr="00310C9A">
        <w:rPr>
          <w:rFonts w:ascii="Times New Roman" w:hAnsi="Times New Roman"/>
        </w:rPr>
        <w:t>l</w:t>
      </w:r>
      <w:r w:rsidR="00410923" w:rsidRPr="00310C9A">
        <w:rPr>
          <w:rFonts w:ascii="Times New Roman" w:hAnsi="Times New Roman"/>
        </w:rPr>
        <w:t xml:space="preserve"> al </w:t>
      </w:r>
      <w:r w:rsidR="00C66B0D" w:rsidRPr="00310C9A">
        <w:rPr>
          <w:rFonts w:ascii="Times New Roman" w:hAnsi="Times New Roman"/>
        </w:rPr>
        <w:t>B</w:t>
      </w:r>
      <w:r w:rsidR="00410923" w:rsidRPr="00310C9A">
        <w:rPr>
          <w:rFonts w:ascii="Times New Roman" w:hAnsi="Times New Roman"/>
        </w:rPr>
        <w:t xml:space="preserve">olilor </w:t>
      </w:r>
      <w:r w:rsidR="00C66B0D" w:rsidRPr="00310C9A">
        <w:rPr>
          <w:rFonts w:ascii="Times New Roman" w:hAnsi="Times New Roman"/>
        </w:rPr>
        <w:t>T</w:t>
      </w:r>
      <w:r w:rsidR="00410923" w:rsidRPr="00310C9A">
        <w:rPr>
          <w:rFonts w:ascii="Times New Roman" w:hAnsi="Times New Roman"/>
        </w:rPr>
        <w:t>ransmisibile</w:t>
      </w:r>
      <w:r w:rsidR="00FE4248">
        <w:rPr>
          <w:rFonts w:ascii="Times New Roman" w:hAnsi="Times New Roman"/>
        </w:rPr>
        <w:t>; disponibil la</w:t>
      </w:r>
    </w:p>
    <w:p w:rsidR="002B6AFA" w:rsidRPr="00310C9A" w:rsidRDefault="002B6AFA" w:rsidP="00BE1E14">
      <w:pPr>
        <w:pStyle w:val="ListParagraph"/>
        <w:spacing w:after="0" w:line="240" w:lineRule="auto"/>
        <w:jc w:val="both"/>
        <w:rPr>
          <w:rStyle w:val="Hyperlink"/>
          <w:rFonts w:ascii="Times New Roman" w:hAnsi="Times New Roman"/>
          <w:sz w:val="20"/>
          <w:szCs w:val="20"/>
        </w:rPr>
      </w:pPr>
      <w:r w:rsidRPr="00310C9A">
        <w:rPr>
          <w:rFonts w:ascii="Times New Roman" w:hAnsi="Times New Roman"/>
          <w:sz w:val="20"/>
          <w:szCs w:val="20"/>
        </w:rPr>
        <w:t>INSP, CNSCBT http://www.cnscbt.ro/index.php/analiza-date-supraveghere/</w:t>
      </w:r>
    </w:p>
    <w:p w:rsidR="002B6AFA" w:rsidRPr="00310C9A" w:rsidRDefault="001110CE" w:rsidP="00BE1E14">
      <w:pPr>
        <w:pStyle w:val="ListParagraph"/>
        <w:numPr>
          <w:ilvl w:val="0"/>
          <w:numId w:val="40"/>
        </w:numPr>
        <w:spacing w:after="0" w:line="240" w:lineRule="auto"/>
        <w:jc w:val="both"/>
        <w:rPr>
          <w:rFonts w:ascii="Times New Roman" w:hAnsi="Times New Roman"/>
          <w:sz w:val="20"/>
          <w:szCs w:val="20"/>
        </w:rPr>
      </w:pPr>
      <w:r w:rsidRPr="00310C9A">
        <w:rPr>
          <w:rFonts w:ascii="Times New Roman" w:hAnsi="Times New Roman"/>
        </w:rPr>
        <w:t xml:space="preserve">Definiții de caz IAAM </w:t>
      </w:r>
      <w:r w:rsidR="00FE4248">
        <w:rPr>
          <w:rFonts w:ascii="Times New Roman" w:hAnsi="Times New Roman"/>
        </w:rPr>
        <w:t xml:space="preserve">disponibile la </w:t>
      </w:r>
      <w:hyperlink r:id="rId17" w:history="1">
        <w:r w:rsidRPr="00310C9A">
          <w:rPr>
            <w:rStyle w:val="Hyperlink"/>
            <w:rFonts w:ascii="Times New Roman" w:hAnsi="Times New Roman"/>
          </w:rPr>
          <w:t>http://www.cnscbt.ro/index.php/metodologii/infectii-nosocomiale/708-anexa-2-definitii-de-caz-iaam/file</w:t>
        </w:r>
      </w:hyperlink>
    </w:p>
    <w:p w:rsidR="002B6AFA" w:rsidRPr="00310C9A" w:rsidRDefault="001110CE" w:rsidP="00BE1E14">
      <w:pPr>
        <w:pStyle w:val="ListParagraph"/>
        <w:numPr>
          <w:ilvl w:val="0"/>
          <w:numId w:val="41"/>
        </w:numPr>
        <w:spacing w:after="0" w:line="240" w:lineRule="auto"/>
        <w:jc w:val="both"/>
        <w:rPr>
          <w:rFonts w:ascii="Times New Roman" w:hAnsi="Times New Roman"/>
          <w:sz w:val="20"/>
          <w:szCs w:val="20"/>
        </w:rPr>
      </w:pPr>
      <w:r w:rsidRPr="00310C9A">
        <w:rPr>
          <w:rFonts w:ascii="Times New Roman" w:hAnsi="Times New Roman"/>
        </w:rPr>
        <w:t>Diagnosticul, profilaxia și tratamentul infecțiilor determinate de Staphylococcus aureus meticilinorezistent (MRSA)</w:t>
      </w:r>
      <w:r w:rsidR="00FE4248">
        <w:rPr>
          <w:rFonts w:ascii="Times New Roman" w:hAnsi="Times New Roman"/>
        </w:rPr>
        <w:t xml:space="preserve">disponibil la </w:t>
      </w:r>
      <w:hyperlink r:id="rId18" w:history="1">
        <w:r w:rsidRPr="00310C9A">
          <w:rPr>
            <w:rStyle w:val="Hyperlink"/>
            <w:rFonts w:ascii="Times New Roman" w:hAnsi="Times New Roman"/>
          </w:rPr>
          <w:t>http://www.cnscbt.ro/index.php/ghiduri-si-protocoale/519-diagnosticul-profilaxia-si-tratamentul-infectiilor-determinate-de-staphylococcus-aureus-meticilinorezistent-mrsa</w:t>
        </w:r>
      </w:hyperlink>
    </w:p>
    <w:p w:rsidR="001110CE" w:rsidRPr="00310C9A" w:rsidRDefault="001110CE" w:rsidP="00BE1E14">
      <w:pPr>
        <w:pStyle w:val="ListParagraph"/>
        <w:numPr>
          <w:ilvl w:val="0"/>
          <w:numId w:val="41"/>
        </w:numPr>
        <w:spacing w:after="0" w:line="240" w:lineRule="auto"/>
        <w:jc w:val="both"/>
        <w:rPr>
          <w:rFonts w:ascii="Times New Roman" w:hAnsi="Times New Roman"/>
          <w:sz w:val="20"/>
          <w:szCs w:val="20"/>
        </w:rPr>
      </w:pPr>
      <w:r w:rsidRPr="00310C9A">
        <w:rPr>
          <w:rFonts w:ascii="Times New Roman" w:hAnsi="Times New Roman"/>
        </w:rPr>
        <w:t xml:space="preserve">GHID DE DIAGNOSTIC, TRATAMENT ȘI PREVENIRE A INFECȚIILOR DETERMINATE DE CLOSTRIDIUM DIFFICILE (Ediţia a 2-a) </w:t>
      </w:r>
      <w:r w:rsidR="00FE4248">
        <w:rPr>
          <w:rFonts w:ascii="Times New Roman" w:hAnsi="Times New Roman"/>
        </w:rPr>
        <w:t xml:space="preserve">disponibil la </w:t>
      </w:r>
      <w:hyperlink r:id="rId19" w:history="1">
        <w:r w:rsidRPr="00310C9A">
          <w:rPr>
            <w:rStyle w:val="Hyperlink"/>
            <w:rFonts w:ascii="Times New Roman" w:hAnsi="Times New Roman"/>
          </w:rPr>
          <w:t>http://www.cnscbt.ro/index.php/ghiduri-si-protocoale/520-ghid-diagnostic-tratament-si-prevenire-clostridium-difficile/file</w:t>
        </w:r>
      </w:hyperlink>
    </w:p>
    <w:p w:rsidR="002B6AFA" w:rsidRPr="00FE4248" w:rsidRDefault="002B6AFA" w:rsidP="00BE1E14">
      <w:pPr>
        <w:pStyle w:val="ListParagraph"/>
        <w:numPr>
          <w:ilvl w:val="0"/>
          <w:numId w:val="17"/>
        </w:numPr>
        <w:spacing w:after="0" w:line="240" w:lineRule="auto"/>
        <w:jc w:val="both"/>
        <w:rPr>
          <w:rFonts w:ascii="Times New Roman" w:hAnsi="Times New Roman"/>
          <w:bCs/>
          <w:sz w:val="24"/>
          <w:szCs w:val="24"/>
        </w:rPr>
      </w:pPr>
      <w:r w:rsidRPr="00310C9A">
        <w:rPr>
          <w:rFonts w:ascii="Times New Roman" w:hAnsi="Times New Roman"/>
          <w:b/>
          <w:bCs/>
          <w:sz w:val="24"/>
          <w:szCs w:val="24"/>
        </w:rPr>
        <w:t>Intervenţii pentru un stil de viaţă sănătos:</w:t>
      </w:r>
      <w:r w:rsidRPr="00310C9A">
        <w:rPr>
          <w:rFonts w:ascii="Times New Roman" w:hAnsi="Times New Roman"/>
          <w:iCs/>
          <w:sz w:val="24"/>
          <w:szCs w:val="24"/>
        </w:rPr>
        <w:t xml:space="preserve">organizarea şi desfăşurarea campaniilor IEC destinate celebrării anuale a </w:t>
      </w:r>
      <w:r w:rsidR="00310C9A" w:rsidRPr="00310C9A">
        <w:rPr>
          <w:rFonts w:ascii="Times New Roman" w:hAnsi="Times New Roman"/>
          <w:iCs/>
          <w:sz w:val="24"/>
          <w:szCs w:val="24"/>
        </w:rPr>
        <w:t>Campaniei Salvează vieți – Igiena mâinilor</w:t>
      </w:r>
      <w:r w:rsidRPr="00310C9A">
        <w:rPr>
          <w:rFonts w:ascii="Times New Roman" w:hAnsi="Times New Roman"/>
          <w:iCs/>
          <w:sz w:val="24"/>
          <w:szCs w:val="24"/>
        </w:rPr>
        <w:t xml:space="preserve">, parte din </w:t>
      </w:r>
      <w:r w:rsidRPr="00310C9A">
        <w:rPr>
          <w:rFonts w:ascii="Times New Roman" w:hAnsi="Times New Roman"/>
          <w:bCs/>
          <w:sz w:val="24"/>
          <w:szCs w:val="24"/>
        </w:rPr>
        <w:t>SUBPROGRAMUL DE EVALUARE ŞI PROMOVARE A SĂNĂTĂŢII  ŞI EDUCAŢIE PENTRU SĂNĂTATE</w:t>
      </w:r>
      <w:r w:rsidR="00FE4248">
        <w:rPr>
          <w:rFonts w:ascii="Times New Roman" w:hAnsi="Times New Roman"/>
          <w:bCs/>
          <w:sz w:val="24"/>
          <w:szCs w:val="24"/>
        </w:rPr>
        <w:t xml:space="preserve">, disponibil la </w:t>
      </w:r>
      <w:r w:rsidRPr="00FE4248">
        <w:rPr>
          <w:rFonts w:ascii="Times New Roman" w:hAnsi="Times New Roman"/>
          <w:bCs/>
          <w:sz w:val="20"/>
          <w:szCs w:val="20"/>
        </w:rPr>
        <w:t>INSP, CNEPSS</w:t>
      </w:r>
      <w:hyperlink r:id="rId20" w:history="1">
        <w:r w:rsidRPr="00FE4248">
          <w:rPr>
            <w:rStyle w:val="Hyperlink"/>
            <w:rFonts w:ascii="Times New Roman" w:hAnsi="Times New Roman"/>
            <w:bCs/>
            <w:sz w:val="20"/>
            <w:szCs w:val="20"/>
          </w:rPr>
          <w:t>https://insp.gov.ro/sites/cnepss/igiena-mainilor/</w:t>
        </w:r>
      </w:hyperlink>
    </w:p>
    <w:p w:rsidR="002B6AFA" w:rsidRPr="009375D5" w:rsidRDefault="002B6AFA" w:rsidP="00BE1E14">
      <w:pPr>
        <w:spacing w:after="0" w:line="240" w:lineRule="auto"/>
        <w:jc w:val="both"/>
        <w:rPr>
          <w:rFonts w:ascii="Times New Roman" w:hAnsi="Times New Roman"/>
          <w:sz w:val="20"/>
          <w:szCs w:val="20"/>
          <w:highlight w:val="yellow"/>
        </w:rPr>
      </w:pPr>
    </w:p>
    <w:p w:rsidR="002B6AFA" w:rsidRDefault="002B6AFA" w:rsidP="00BE1E14">
      <w:pPr>
        <w:pStyle w:val="Heading1"/>
        <w:spacing w:before="0" w:after="0"/>
        <w:jc w:val="both"/>
        <w:rPr>
          <w:b/>
          <w:szCs w:val="22"/>
          <w:lang w:val="ro-RO"/>
        </w:rPr>
      </w:pPr>
      <w:r w:rsidRPr="00EF73A3">
        <w:rPr>
          <w:b/>
          <w:szCs w:val="22"/>
          <w:lang w:val="ro-RO"/>
        </w:rPr>
        <w:t>e). Evidențe utile pentru intervenții la nivel național, european și inte</w:t>
      </w:r>
      <w:r w:rsidR="005D40C8">
        <w:rPr>
          <w:b/>
          <w:szCs w:val="22"/>
          <w:lang w:val="ro-RO"/>
        </w:rPr>
        <w:t>rnaț</w:t>
      </w:r>
      <w:r w:rsidRPr="00EF73A3">
        <w:rPr>
          <w:b/>
          <w:szCs w:val="22"/>
          <w:lang w:val="ro-RO"/>
        </w:rPr>
        <w:t>ional</w:t>
      </w:r>
    </w:p>
    <w:p w:rsidR="00B06407" w:rsidRPr="00B06407" w:rsidRDefault="00B06407" w:rsidP="00BE1E14">
      <w:pPr>
        <w:jc w:val="both"/>
      </w:pPr>
    </w:p>
    <w:p w:rsidR="00AC42E2" w:rsidRPr="00B451D1" w:rsidRDefault="00AC42E2" w:rsidP="00BE1E14">
      <w:pPr>
        <w:pStyle w:val="ListParagraph"/>
        <w:numPr>
          <w:ilvl w:val="0"/>
          <w:numId w:val="43"/>
        </w:numPr>
        <w:autoSpaceDE w:val="0"/>
        <w:autoSpaceDN w:val="0"/>
        <w:adjustRightInd w:val="0"/>
        <w:spacing w:after="0" w:line="240" w:lineRule="auto"/>
        <w:jc w:val="both"/>
        <w:rPr>
          <w:rFonts w:ascii="Times New Roman" w:hAnsi="Times New Roman"/>
          <w:color w:val="000000"/>
          <w:lang w:eastAsia="ro-RO"/>
        </w:rPr>
      </w:pPr>
      <w:r w:rsidRPr="00B451D1">
        <w:rPr>
          <w:rFonts w:ascii="Times New Roman" w:hAnsi="Times New Roman"/>
        </w:rPr>
        <w:t>Consumul de antibiotice, Rezistenţa microbiană şi Infecţii Nosocomiale în România,  Gabriel Adrian Popescu, Roxana Şerban, Adriana Pistol, Bucuresti 2017, disponibil la</w:t>
      </w:r>
      <w:hyperlink r:id="rId21" w:history="1">
        <w:r w:rsidRPr="00B451D1">
          <w:rPr>
            <w:rStyle w:val="Hyperlink"/>
            <w:rFonts w:ascii="Times New Roman" w:hAnsi="Times New Roman"/>
            <w:lang w:eastAsia="ro-RO"/>
          </w:rPr>
          <w:t>http://www.cnscbt.ro/index.php/analiza-date-supraveghere/infectii-nosocomiale-1/684-consumul-de-antibiotice-rezistenta-microbiana-si-infectii-nosocomiale-in-romania-2015/file</w:t>
        </w:r>
      </w:hyperlink>
      <w:r w:rsidRPr="00B451D1">
        <w:rPr>
          <w:rFonts w:ascii="Times New Roman" w:hAnsi="Times New Roman"/>
          <w:color w:val="000000"/>
          <w:lang w:eastAsia="ro-RO"/>
        </w:rPr>
        <w:t xml:space="preserve"> CARMIN Rom</w:t>
      </w:r>
      <w:r w:rsidRPr="00B451D1">
        <w:rPr>
          <w:rFonts w:ascii="Times New Roman" w:hAnsi="Times New Roman"/>
        </w:rPr>
        <w:t>â</w:t>
      </w:r>
      <w:r w:rsidRPr="00B451D1">
        <w:rPr>
          <w:rFonts w:ascii="Times New Roman" w:hAnsi="Times New Roman"/>
          <w:color w:val="000000"/>
          <w:lang w:eastAsia="ro-RO"/>
        </w:rPr>
        <w:t>nia</w:t>
      </w:r>
    </w:p>
    <w:p w:rsidR="00AC42E2" w:rsidRPr="00FE4248" w:rsidRDefault="00AC42E2" w:rsidP="00BE1E14">
      <w:pPr>
        <w:pStyle w:val="FootnoteText"/>
        <w:numPr>
          <w:ilvl w:val="0"/>
          <w:numId w:val="43"/>
        </w:numPr>
        <w:spacing w:after="0" w:line="240" w:lineRule="auto"/>
        <w:jc w:val="both"/>
        <w:rPr>
          <w:rFonts w:ascii="Times New Roman" w:hAnsi="Times New Roman" w:cs="Times New Roman"/>
          <w:bCs/>
          <w:color w:val="000000"/>
          <w:sz w:val="22"/>
          <w:szCs w:val="22"/>
          <w:lang w:eastAsia="ro-RO"/>
        </w:rPr>
      </w:pPr>
      <w:r w:rsidRPr="00BE1E14">
        <w:rPr>
          <w:rFonts w:ascii="Times New Roman" w:hAnsi="Times New Roman" w:cs="Times New Roman"/>
          <w:bCs/>
          <w:sz w:val="22"/>
          <w:szCs w:val="22"/>
          <w:lang w:val="fr-FR"/>
        </w:rPr>
        <w:t>CNSCBT.Metodologie ICD 2017, disponibil la:</w:t>
      </w:r>
      <w:hyperlink r:id="rId22" w:history="1">
        <w:r w:rsidR="00FE4248" w:rsidRPr="00041FCC">
          <w:rPr>
            <w:rStyle w:val="Hyperlink"/>
            <w:rFonts w:ascii="Times New Roman" w:hAnsi="Times New Roman"/>
            <w:sz w:val="22"/>
            <w:szCs w:val="22"/>
          </w:rPr>
          <w:t>http://www.cnscbt.ro/index.php/metodologii/infectii-nosocomiale/711-metodologia-de-aplicare-pps-2017/file</w:t>
        </w:r>
      </w:hyperlink>
      <w:r w:rsidRPr="00BE1E14">
        <w:rPr>
          <w:rFonts w:ascii="Times New Roman" w:hAnsi="Times New Roman" w:cs="Times New Roman"/>
          <w:sz w:val="22"/>
          <w:szCs w:val="22"/>
          <w:lang w:val="fr-FR"/>
        </w:rPr>
        <w:t>;</w:t>
      </w:r>
      <w:hyperlink r:id="rId23" w:history="1">
        <w:r w:rsidRPr="00FE4248">
          <w:rPr>
            <w:rStyle w:val="Hyperlink"/>
            <w:rFonts w:ascii="Times New Roman" w:hAnsi="Times New Roman"/>
            <w:bCs/>
            <w:sz w:val="22"/>
            <w:szCs w:val="22"/>
            <w:lang w:eastAsia="ro-RO"/>
          </w:rPr>
          <w:t>http://www.cnscbt.ro/index.php/metodologii/infectii-nosocomiale/708-anexa-2-definitii-de-caz-iaam/file</w:t>
        </w:r>
      </w:hyperlink>
    </w:p>
    <w:p w:rsidR="00FE4248" w:rsidRPr="00BE1E14" w:rsidRDefault="002908DF" w:rsidP="00BE1E14">
      <w:pPr>
        <w:pStyle w:val="Heading1"/>
        <w:numPr>
          <w:ilvl w:val="0"/>
          <w:numId w:val="39"/>
        </w:numPr>
        <w:shd w:val="clear" w:color="auto" w:fill="FFFFFF"/>
        <w:spacing w:before="120" w:after="120" w:line="300" w:lineRule="atLeast"/>
        <w:jc w:val="both"/>
        <w:rPr>
          <w:shd w:val="clear" w:color="auto" w:fill="FFFFFF"/>
          <w:lang w:val="fr-FR"/>
        </w:rPr>
      </w:pPr>
      <w:r>
        <w:rPr>
          <w:szCs w:val="22"/>
        </w:rPr>
        <w:t xml:space="preserve">ECDC </w:t>
      </w:r>
      <w:r w:rsidR="00B451D1" w:rsidRPr="001C2344">
        <w:rPr>
          <w:szCs w:val="22"/>
        </w:rPr>
        <w:t>definitions and methods for the surveillance of healthcare-associated infections in intensive care units.</w:t>
      </w:r>
      <w:hyperlink r:id="rId24" w:history="1">
        <w:r w:rsidR="00B451D1" w:rsidRPr="00BE1E14">
          <w:rPr>
            <w:rStyle w:val="Hyperlink"/>
            <w:color w:val="auto"/>
            <w:u w:val="none"/>
            <w:lang w:val="fr-FR"/>
          </w:rPr>
          <w:t>Plachouras D</w:t>
        </w:r>
      </w:hyperlink>
      <w:r w:rsidR="00B451D1" w:rsidRPr="00BE1E14">
        <w:rPr>
          <w:lang w:val="fr-FR"/>
        </w:rPr>
        <w:t>, </w:t>
      </w:r>
      <w:hyperlink r:id="rId25" w:history="1">
        <w:r w:rsidR="00B451D1" w:rsidRPr="00BE1E14">
          <w:rPr>
            <w:rStyle w:val="Hyperlink"/>
            <w:color w:val="auto"/>
            <w:u w:val="none"/>
            <w:lang w:val="fr-FR"/>
          </w:rPr>
          <w:t>Lepape A</w:t>
        </w:r>
      </w:hyperlink>
      <w:r w:rsidR="00B451D1" w:rsidRPr="00BE1E14">
        <w:rPr>
          <w:lang w:val="fr-FR"/>
        </w:rPr>
        <w:t>, </w:t>
      </w:r>
      <w:hyperlink r:id="rId26" w:history="1">
        <w:r w:rsidR="00B451D1" w:rsidRPr="00BE1E14">
          <w:rPr>
            <w:rStyle w:val="Hyperlink"/>
            <w:color w:val="auto"/>
            <w:u w:val="none"/>
            <w:lang w:val="fr-FR"/>
          </w:rPr>
          <w:t>Suetens C</w:t>
        </w:r>
      </w:hyperlink>
      <w:r w:rsidR="00B451D1" w:rsidRPr="00BE1E14">
        <w:rPr>
          <w:lang w:val="fr-FR"/>
        </w:rPr>
        <w:t>.</w:t>
      </w:r>
      <w:r w:rsidR="00B451D1" w:rsidRPr="00BE1E14">
        <w:rPr>
          <w:shd w:val="clear" w:color="auto" w:fill="FFFFFF"/>
          <w:lang w:val="fr-FR"/>
        </w:rPr>
        <w:t>2018 Nov;44(11):2020. doi: 10.1007/s00134-018-5370-y.</w:t>
      </w:r>
      <w:r w:rsidR="00FE4248" w:rsidRPr="00BE1E14">
        <w:rPr>
          <w:lang w:val="fr-FR"/>
        </w:rPr>
        <w:t xml:space="preserve"> disponibil la </w:t>
      </w:r>
      <w:hyperlink r:id="rId27" w:history="1">
        <w:r w:rsidR="00FE4248" w:rsidRPr="00BE1E14">
          <w:rPr>
            <w:rStyle w:val="Hyperlink"/>
            <w:shd w:val="clear" w:color="auto" w:fill="FFFFFF"/>
            <w:lang w:val="fr-FR"/>
          </w:rPr>
          <w:t>https://www.ncbi.nlm.nih.gov/pubmed/29797028</w:t>
        </w:r>
      </w:hyperlink>
    </w:p>
    <w:p w:rsidR="00B451D1" w:rsidRPr="001C2344" w:rsidRDefault="00B451D1" w:rsidP="00BE1E14">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lang w:eastAsia="ro-RO"/>
        </w:rPr>
      </w:pPr>
      <w:r w:rsidRPr="001C2344">
        <w:rPr>
          <w:rFonts w:ascii="Times New Roman" w:eastAsia="Times New Roman" w:hAnsi="Times New Roman"/>
          <w:color w:val="000000"/>
          <w:lang w:eastAsia="ro-RO"/>
        </w:rPr>
        <w:t>Evidence of hand hygiene to reduce transmission and infections by multidrug resistant or</w:t>
      </w:r>
      <w:r w:rsidR="001C2344">
        <w:rPr>
          <w:rFonts w:ascii="Times New Roman" w:eastAsia="Times New Roman" w:hAnsi="Times New Roman"/>
          <w:color w:val="000000"/>
          <w:lang w:eastAsia="ro-RO"/>
        </w:rPr>
        <w:t xml:space="preserve">ganisms in health-care settings </w:t>
      </w:r>
      <w:r w:rsidRPr="001C2344">
        <w:rPr>
          <w:rFonts w:ascii="Times New Roman" w:eastAsia="Times New Roman" w:hAnsi="Times New Roman"/>
          <w:color w:val="000000"/>
          <w:lang w:eastAsia="ro-RO"/>
        </w:rPr>
        <w:t>https://www.who.int/gpsc/5may/MDRO_literature-review.pdf?ua=1</w:t>
      </w:r>
    </w:p>
    <w:p w:rsidR="00AB7AA1" w:rsidRPr="00AB7AA1" w:rsidRDefault="00AB7AA1" w:rsidP="00BE1E14">
      <w:pPr>
        <w:pStyle w:val="ListParagraph"/>
        <w:numPr>
          <w:ilvl w:val="0"/>
          <w:numId w:val="39"/>
        </w:numPr>
        <w:autoSpaceDE w:val="0"/>
        <w:autoSpaceDN w:val="0"/>
        <w:adjustRightInd w:val="0"/>
        <w:spacing w:after="0" w:line="240" w:lineRule="auto"/>
        <w:jc w:val="both"/>
        <w:rPr>
          <w:rFonts w:ascii="Times New Roman" w:eastAsiaTheme="minorHAnsi" w:hAnsi="Times New Roman"/>
        </w:rPr>
      </w:pPr>
      <w:r w:rsidRPr="000E42DF">
        <w:rPr>
          <w:rFonts w:ascii="Times New Roman" w:eastAsiaTheme="minorHAnsi" w:hAnsi="Times New Roman"/>
        </w:rPr>
        <w:t>Interventions to improve hand hygiene compliance in patient care</w:t>
      </w:r>
      <w:hyperlink r:id="rId28" w:history="1">
        <w:r w:rsidRPr="00AB7AA1">
          <w:rPr>
            <w:rStyle w:val="Hyperlink"/>
            <w:rFonts w:ascii="Times New Roman" w:eastAsiaTheme="minorHAnsi" w:hAnsi="Times New Roman"/>
          </w:rPr>
          <w:t>https://www.cochranelibrary.com/cdsr/doi/10.1002/14651858.CD005186.pub4/full?highlightAbstract=withdrawn%7Chygien%7Chygiene%7Chand</w:t>
        </w:r>
      </w:hyperlink>
    </w:p>
    <w:p w:rsidR="00AB7AA1" w:rsidRDefault="00AB7AA1" w:rsidP="00BE1E14">
      <w:pPr>
        <w:autoSpaceDE w:val="0"/>
        <w:autoSpaceDN w:val="0"/>
        <w:adjustRightInd w:val="0"/>
        <w:spacing w:after="0" w:line="240" w:lineRule="auto"/>
        <w:jc w:val="both"/>
        <w:rPr>
          <w:rFonts w:ascii="Times New Roman" w:eastAsiaTheme="minorHAnsi" w:hAnsi="Times New Roman"/>
        </w:rPr>
      </w:pPr>
    </w:p>
    <w:p w:rsidR="00AB7AA1" w:rsidRPr="001C2344" w:rsidRDefault="00AB7AA1" w:rsidP="00BE1E14">
      <w:pPr>
        <w:pStyle w:val="ListParagraph"/>
        <w:numPr>
          <w:ilvl w:val="0"/>
          <w:numId w:val="39"/>
        </w:numPr>
        <w:autoSpaceDE w:val="0"/>
        <w:autoSpaceDN w:val="0"/>
        <w:adjustRightInd w:val="0"/>
        <w:spacing w:after="0" w:line="240" w:lineRule="auto"/>
        <w:jc w:val="both"/>
        <w:rPr>
          <w:rFonts w:ascii="Times New Roman" w:eastAsiaTheme="minorHAnsi" w:hAnsi="Times New Roman"/>
        </w:rPr>
      </w:pPr>
      <w:r w:rsidRPr="000E42DF">
        <w:rPr>
          <w:rFonts w:ascii="Times New Roman" w:eastAsiaTheme="minorHAnsi" w:hAnsi="Times New Roman"/>
        </w:rPr>
        <w:t>Improving adherence to Standard Precautions for the control of health care</w:t>
      </w:r>
      <w:r w:rsidRPr="000E42DF">
        <w:rPr>
          <w:rFonts w:ascii="Cambria Math" w:eastAsiaTheme="minorHAnsi" w:hAnsi="Cambria Math" w:cs="Cambria Math"/>
        </w:rPr>
        <w:t>‐</w:t>
      </w:r>
      <w:r w:rsidRPr="000E42DF">
        <w:rPr>
          <w:rFonts w:ascii="Times New Roman" w:eastAsiaTheme="minorHAnsi" w:hAnsi="Times New Roman"/>
        </w:rPr>
        <w:t>associated infections</w:t>
      </w:r>
      <w:r w:rsidR="00FE4248">
        <w:rPr>
          <w:rFonts w:ascii="Times New Roman" w:eastAsiaTheme="minorHAnsi" w:hAnsi="Times New Roman"/>
        </w:rPr>
        <w:t xml:space="preserve"> disponibil la </w:t>
      </w:r>
      <w:hyperlink r:id="rId29" w:history="1">
        <w:r w:rsidRPr="000E42DF">
          <w:rPr>
            <w:rStyle w:val="Hyperlink"/>
            <w:rFonts w:ascii="Times New Roman" w:eastAsiaTheme="minorHAnsi" w:hAnsi="Times New Roman"/>
          </w:rPr>
          <w:t>https://www.cochranelibrary.com/cdsr/doi/10.1002/14651858.CD010768.pub2/full?highlightAbstract=withdrawn%7Chygien%7Chygiene%7Chand</w:t>
        </w:r>
      </w:hyperlink>
    </w:p>
    <w:p w:rsidR="002B6AFA" w:rsidRPr="000208BF" w:rsidRDefault="000D503A" w:rsidP="00BE1E14">
      <w:pPr>
        <w:pStyle w:val="ListParagraph"/>
        <w:numPr>
          <w:ilvl w:val="0"/>
          <w:numId w:val="39"/>
        </w:numPr>
        <w:autoSpaceDE w:val="0"/>
        <w:autoSpaceDN w:val="0"/>
        <w:adjustRightInd w:val="0"/>
        <w:spacing w:after="0" w:line="240" w:lineRule="auto"/>
        <w:jc w:val="both"/>
        <w:rPr>
          <w:rFonts w:ascii="Times New Roman" w:hAnsi="Times New Roman"/>
        </w:rPr>
      </w:pPr>
      <w:r w:rsidRPr="000208BF">
        <w:rPr>
          <w:rFonts w:ascii="Times New Roman" w:hAnsi="Times New Roman"/>
        </w:rPr>
        <w:t xml:space="preserve">OMS, </w:t>
      </w:r>
      <w:hyperlink r:id="rId30" w:history="1">
        <w:r w:rsidRPr="000208BF">
          <w:rPr>
            <w:rStyle w:val="Hyperlink"/>
            <w:rFonts w:ascii="Times New Roman" w:hAnsi="Times New Roman"/>
          </w:rPr>
          <w:t>https://www.who.int/infection-prevention/publications/implementation-manual-prevention-surgical-site-infections.pdf</w:t>
        </w:r>
      </w:hyperlink>
    </w:p>
    <w:p w:rsidR="002B6AFA" w:rsidRPr="000208BF" w:rsidRDefault="002B6AFA" w:rsidP="00BE1E14">
      <w:pPr>
        <w:pStyle w:val="ListParagraph"/>
        <w:numPr>
          <w:ilvl w:val="0"/>
          <w:numId w:val="39"/>
        </w:numPr>
        <w:spacing w:after="0" w:line="240" w:lineRule="auto"/>
        <w:jc w:val="both"/>
        <w:rPr>
          <w:rFonts w:ascii="Times New Roman" w:hAnsi="Times New Roman"/>
          <w:lang w:eastAsia="ro-RO"/>
        </w:rPr>
      </w:pPr>
      <w:r w:rsidRPr="000208BF">
        <w:rPr>
          <w:rFonts w:ascii="Times New Roman" w:hAnsi="Times New Roman"/>
        </w:rPr>
        <w:t>OMS, Prevention of hospital-acquired infections A practical guide 2nd edition</w:t>
      </w:r>
    </w:p>
    <w:p w:rsidR="00A00DE3" w:rsidRPr="000208BF" w:rsidRDefault="00D719B1" w:rsidP="00BE1E14">
      <w:pPr>
        <w:pStyle w:val="Heading1"/>
        <w:spacing w:before="0" w:after="0"/>
        <w:ind w:firstLine="708"/>
        <w:jc w:val="both"/>
        <w:rPr>
          <w:szCs w:val="22"/>
          <w:lang w:val="ro-RO"/>
        </w:rPr>
      </w:pPr>
      <w:hyperlink r:id="rId31" w:history="1">
        <w:r w:rsidR="00A00DE3" w:rsidRPr="000208BF">
          <w:rPr>
            <w:rStyle w:val="Hyperlink"/>
            <w:szCs w:val="22"/>
            <w:lang w:val="ro-RO"/>
          </w:rPr>
          <w:t>https://www.who.int/csr/resources/publications/drugresist/en/whocdscsreph200212.pdf?ua=1</w:t>
        </w:r>
      </w:hyperlink>
    </w:p>
    <w:p w:rsidR="002B6AFA" w:rsidRPr="000208BF" w:rsidRDefault="00A00DE3" w:rsidP="00BE1E14">
      <w:pPr>
        <w:pStyle w:val="ListParagraph"/>
        <w:numPr>
          <w:ilvl w:val="0"/>
          <w:numId w:val="44"/>
        </w:numPr>
        <w:autoSpaceDE w:val="0"/>
        <w:autoSpaceDN w:val="0"/>
        <w:adjustRightInd w:val="0"/>
        <w:spacing w:after="0" w:line="240" w:lineRule="auto"/>
        <w:jc w:val="both"/>
        <w:rPr>
          <w:rFonts w:ascii="Times New Roman" w:hAnsi="Times New Roman"/>
        </w:rPr>
      </w:pPr>
      <w:r w:rsidRPr="000208BF">
        <w:rPr>
          <w:rFonts w:ascii="Times New Roman" w:hAnsi="Times New Roman"/>
        </w:rPr>
        <w:t xml:space="preserve">OMS, </w:t>
      </w:r>
      <w:hyperlink r:id="rId32" w:history="1">
        <w:r w:rsidRPr="000208BF">
          <w:rPr>
            <w:rStyle w:val="Hyperlink"/>
            <w:rFonts w:ascii="Times New Roman" w:hAnsi="Times New Roman"/>
          </w:rPr>
          <w:t>https://www.who.int/infection-prevention/campaigns/ipc-global-survey-2019/en/</w:t>
        </w:r>
      </w:hyperlink>
    </w:p>
    <w:p w:rsidR="00A00DE3" w:rsidRPr="000208BF" w:rsidRDefault="00D719B1" w:rsidP="00BE1E14">
      <w:pPr>
        <w:autoSpaceDE w:val="0"/>
        <w:autoSpaceDN w:val="0"/>
        <w:adjustRightInd w:val="0"/>
        <w:spacing w:after="0" w:line="240" w:lineRule="auto"/>
        <w:ind w:firstLine="708"/>
        <w:jc w:val="both"/>
        <w:rPr>
          <w:rFonts w:ascii="Times New Roman" w:hAnsi="Times New Roman"/>
        </w:rPr>
      </w:pPr>
      <w:hyperlink r:id="rId33" w:history="1">
        <w:r w:rsidR="000909AD" w:rsidRPr="000208BF">
          <w:rPr>
            <w:rStyle w:val="Hyperlink"/>
            <w:rFonts w:ascii="Times New Roman" w:hAnsi="Times New Roman"/>
          </w:rPr>
          <w:t>https://www.who.int/infection-prevention/tools/core-components/IPCAF-facility.PDF?ua=1</w:t>
        </w:r>
      </w:hyperlink>
    </w:p>
    <w:p w:rsidR="000D503A" w:rsidRPr="000208BF" w:rsidRDefault="00D719B1" w:rsidP="00BE1E14">
      <w:pPr>
        <w:autoSpaceDE w:val="0"/>
        <w:autoSpaceDN w:val="0"/>
        <w:adjustRightInd w:val="0"/>
        <w:spacing w:after="0" w:line="240" w:lineRule="auto"/>
        <w:ind w:firstLine="708"/>
        <w:jc w:val="both"/>
        <w:rPr>
          <w:rFonts w:ascii="Times New Roman" w:hAnsi="Times New Roman"/>
        </w:rPr>
      </w:pPr>
      <w:hyperlink r:id="rId34" w:history="1">
        <w:r w:rsidR="000D503A" w:rsidRPr="000208BF">
          <w:rPr>
            <w:rStyle w:val="Hyperlink"/>
            <w:rFonts w:ascii="Times New Roman" w:hAnsi="Times New Roman"/>
          </w:rPr>
          <w:t>https://www.who.int/gpsc/country_work/hhsa_framework_October_2010.pdf?ua=1</w:t>
        </w:r>
      </w:hyperlink>
    </w:p>
    <w:p w:rsidR="000208BF" w:rsidRDefault="00B451D1" w:rsidP="00BE1E14">
      <w:pPr>
        <w:pStyle w:val="FootnoteText"/>
        <w:numPr>
          <w:ilvl w:val="0"/>
          <w:numId w:val="44"/>
        </w:numPr>
        <w:spacing w:after="0" w:line="240" w:lineRule="auto"/>
        <w:jc w:val="both"/>
        <w:rPr>
          <w:rFonts w:ascii="Times New Roman" w:hAnsi="Times New Roman" w:cs="Times New Roman"/>
          <w:i/>
          <w:sz w:val="22"/>
          <w:szCs w:val="22"/>
        </w:rPr>
      </w:pPr>
      <w:r w:rsidRPr="000208BF">
        <w:rPr>
          <w:rFonts w:ascii="Times New Roman" w:hAnsi="Times New Roman" w:cs="Times New Roman"/>
          <w:sz w:val="22"/>
          <w:szCs w:val="22"/>
        </w:rPr>
        <w:t>OMS</w:t>
      </w:r>
      <w:r w:rsidR="00AC42E2" w:rsidRPr="000208BF">
        <w:rPr>
          <w:rFonts w:ascii="Times New Roman" w:hAnsi="Times New Roman" w:cs="Times New Roman"/>
          <w:sz w:val="22"/>
          <w:szCs w:val="22"/>
          <w:lang w:val="en-US"/>
        </w:rPr>
        <w:t>“</w:t>
      </w:r>
      <w:r w:rsidR="00AC42E2" w:rsidRPr="000208BF">
        <w:rPr>
          <w:rFonts w:ascii="Times New Roman" w:hAnsi="Times New Roman" w:cs="Times New Roman"/>
          <w:sz w:val="22"/>
          <w:szCs w:val="22"/>
        </w:rPr>
        <w:t>10 facts on patient safety”, disponibil pe</w:t>
      </w:r>
      <w:hyperlink r:id="rId35" w:history="1">
        <w:r w:rsidR="00AC42E2" w:rsidRPr="000208BF">
          <w:rPr>
            <w:rStyle w:val="Hyperlink"/>
            <w:rFonts w:ascii="Times New Roman" w:hAnsi="Times New Roman"/>
            <w:i/>
            <w:sz w:val="22"/>
            <w:szCs w:val="22"/>
          </w:rPr>
          <w:t>http://www.who.int/features/factfiles/patient_safety/</w:t>
        </w:r>
      </w:hyperlink>
    </w:p>
    <w:p w:rsidR="000208BF" w:rsidRPr="002908DF" w:rsidRDefault="00AC42E2" w:rsidP="00BE1E14">
      <w:pPr>
        <w:pStyle w:val="FootnoteText"/>
        <w:spacing w:after="0" w:line="240" w:lineRule="auto"/>
        <w:ind w:left="12" w:firstLine="708"/>
        <w:jc w:val="both"/>
        <w:rPr>
          <w:rFonts w:ascii="Times New Roman" w:hAnsi="Times New Roman" w:cs="Times New Roman"/>
          <w:i/>
        </w:rPr>
      </w:pPr>
      <w:r w:rsidRPr="000208BF">
        <w:rPr>
          <w:rFonts w:ascii="Times New Roman" w:hAnsi="Times New Roman" w:cs="Times New Roman"/>
          <w:i/>
          <w:sz w:val="22"/>
          <w:szCs w:val="22"/>
        </w:rPr>
        <w:t>patient_safety_fa</w:t>
      </w:r>
      <w:r w:rsidRPr="006051E2">
        <w:rPr>
          <w:rFonts w:ascii="Times New Roman" w:hAnsi="Times New Roman" w:cs="Times New Roman"/>
          <w:i/>
        </w:rPr>
        <w:t>ct</w:t>
      </w:r>
    </w:p>
    <w:p w:rsidR="00310C9A" w:rsidRDefault="00310C9A" w:rsidP="00BE1E14">
      <w:pPr>
        <w:pStyle w:val="Default"/>
        <w:ind w:firstLine="360"/>
        <w:jc w:val="both"/>
      </w:pPr>
    </w:p>
    <w:p w:rsidR="00AC42E2" w:rsidRDefault="00AC42E2" w:rsidP="00BE1E14">
      <w:pPr>
        <w:pStyle w:val="Default"/>
        <w:ind w:firstLine="360"/>
        <w:jc w:val="both"/>
      </w:pPr>
      <w:r>
        <w:t>Răspunsul OMS pentru prevenirea IAAM</w:t>
      </w:r>
      <w:r w:rsidRPr="00797BBB">
        <w:t xml:space="preserve"> cuprin</w:t>
      </w:r>
      <w:r>
        <w:t>de programe diferite ș</w:t>
      </w:r>
      <w:r w:rsidRPr="00797BBB">
        <w:t>i este parte a eforturilor mai largi ale OMS de abordare a cauzelor de mortalitate global</w:t>
      </w:r>
      <w:r>
        <w:t>ă</w:t>
      </w:r>
      <w:r w:rsidRPr="00797BBB">
        <w:t xml:space="preserve"> neonatal</w:t>
      </w:r>
      <w:r>
        <w:t>ă, p</w:t>
      </w:r>
      <w:r w:rsidRPr="00797BBB">
        <w:t>ediatric</w:t>
      </w:r>
      <w:r>
        <w:t>ă și maternă și pentru îmbunătăț</w:t>
      </w:r>
      <w:r w:rsidRPr="00797BBB">
        <w:t>irea managementului clinic al bolilor transmisibile, inclusiv identificarea celor mai eficien</w:t>
      </w:r>
      <w:r>
        <w:t>te regimuri de tratament care să fie incluse î</w:t>
      </w:r>
      <w:r w:rsidRPr="00797BBB">
        <w:t xml:space="preserve">n Lista </w:t>
      </w:r>
      <w:r>
        <w:t>OMS - Model de Medicamente Esenț</w:t>
      </w:r>
      <w:r w:rsidRPr="00797BBB">
        <w:t xml:space="preserve">iale. </w:t>
      </w:r>
    </w:p>
    <w:p w:rsidR="00AC42E2" w:rsidRPr="00797BBB" w:rsidRDefault="00AC42E2" w:rsidP="00BE1E14">
      <w:pPr>
        <w:pStyle w:val="Default"/>
        <w:ind w:firstLine="360"/>
        <w:jc w:val="both"/>
      </w:pPr>
      <w:r w:rsidRPr="00797BBB">
        <w:t>Prevenirea</w:t>
      </w:r>
      <w:r>
        <w:t xml:space="preserve"> ș</w:t>
      </w:r>
      <w:r w:rsidRPr="00797BBB">
        <w:t>i</w:t>
      </w:r>
      <w:r>
        <w:t xml:space="preserve"> reducerea efectelor IAAM</w:t>
      </w:r>
      <w:r w:rsidRPr="00797BBB">
        <w:t xml:space="preserve"> sunt relevante pentru atingerea obiectivelor  3.1, 3.2, </w:t>
      </w:r>
      <w:r>
        <w:t>3.3, 3.8, 3.b și 3.d ale țintei nr.</w:t>
      </w:r>
      <w:r w:rsidRPr="00797BBB">
        <w:t xml:space="preserve"> 3 (</w:t>
      </w:r>
      <w:r>
        <w:t>Asigurarea de vieți sănătoase și promovarea bunăstării pentru toți la toate vârstele) ș</w:t>
      </w:r>
      <w:r w:rsidRPr="00797BBB">
        <w:t xml:space="preserve">i </w:t>
      </w:r>
      <w:r>
        <w:t>ale ț</w:t>
      </w:r>
      <w:r w:rsidRPr="00797BBB">
        <w:t>intei nr</w:t>
      </w:r>
      <w:r>
        <w:t xml:space="preserve">. </w:t>
      </w:r>
      <w:r w:rsidRPr="00797BBB">
        <w:t>6 (disponibilita</w:t>
      </w:r>
      <w:r>
        <w:t>tea ș</w:t>
      </w:r>
      <w:r w:rsidRPr="00797BBB">
        <w:t xml:space="preserve">i </w:t>
      </w:r>
      <w:r>
        <w:t>management sustenabil pentru apă și sanitație pentru toț</w:t>
      </w:r>
      <w:r w:rsidRPr="00797BBB">
        <w:t>i) ale Agende</w:t>
      </w:r>
      <w:r>
        <w:t xml:space="preserve">i 2030 de Dezvoltare Durabilă. </w:t>
      </w:r>
    </w:p>
    <w:p w:rsidR="00B06407" w:rsidRDefault="00AC42E2" w:rsidP="00BE1E14">
      <w:pPr>
        <w:pStyle w:val="Default"/>
        <w:ind w:firstLine="357"/>
        <w:jc w:val="both"/>
      </w:pPr>
      <w:r>
        <w:t>Prin conlucrare cu câț</w:t>
      </w:r>
      <w:r w:rsidRPr="00797BBB">
        <w:t xml:space="preserve">iva parteneri cheie cum sunt FAO, OIE </w:t>
      </w:r>
      <w:r>
        <w:t>ș</w:t>
      </w:r>
      <w:r w:rsidRPr="00797BBB">
        <w:t>i UNICEF, OMS</w:t>
      </w:r>
      <w:r>
        <w:t xml:space="preserve"> a elaborat Planul Global de Acțiune pentru rezistența antimicrobiană (RAM). Rezoluț</w:t>
      </w:r>
      <w:r w:rsidRPr="00797BBB">
        <w:t>ia WHA68.7 p</w:t>
      </w:r>
      <w:r>
        <w:t>entru acest plan a fost adoptată</w:t>
      </w:r>
      <w:r w:rsidRPr="00797BBB">
        <w:t xml:space="preserve"> d</w:t>
      </w:r>
      <w:r w:rsidR="00B06407">
        <w:t xml:space="preserve">e </w:t>
      </w:r>
      <w:r>
        <w:t>cea de-a 68-a Adunare Generală OMS d</w:t>
      </w:r>
      <w:r w:rsidRPr="00797BBB">
        <w:t xml:space="preserve">in </w:t>
      </w:r>
      <w:r>
        <w:t xml:space="preserve">anul </w:t>
      </w:r>
      <w:r w:rsidRPr="00797BBB">
        <w:t xml:space="preserve">2015. </w:t>
      </w:r>
    </w:p>
    <w:p w:rsidR="00B06407" w:rsidRDefault="00AC42E2" w:rsidP="00BE1E14">
      <w:pPr>
        <w:pStyle w:val="Default"/>
        <w:ind w:firstLine="357"/>
        <w:jc w:val="both"/>
      </w:pPr>
      <w:r w:rsidRPr="00797BBB">
        <w:t>Toate cele cinci prin</w:t>
      </w:r>
      <w:r>
        <w:t>cipii ale planului global de acț</w:t>
      </w:r>
      <w:r w:rsidRPr="00797BBB">
        <w:t>iune sunt rel</w:t>
      </w:r>
      <w:r>
        <w:t>evante pentru reducerea mondială a poverii prin IAAM</w:t>
      </w:r>
      <w:r w:rsidRPr="00797BBB">
        <w:t xml:space="preserve">, </w:t>
      </w:r>
      <w:r>
        <w:t>deoarece au scopul de creștere a conștientiză</w:t>
      </w:r>
      <w:r w:rsidRPr="00797BBB">
        <w:t xml:space="preserve">rii asupra acestei probleme, </w:t>
      </w:r>
      <w:r>
        <w:t>de întă</w:t>
      </w:r>
      <w:r w:rsidRPr="00797BBB">
        <w:t xml:space="preserve">rire a </w:t>
      </w:r>
      <w:r>
        <w:t>capacității de supraveghere ș</w:t>
      </w:r>
      <w:r w:rsidRPr="00797BBB">
        <w:t xml:space="preserve">i de diseminare a datelor, de prevenire </w:t>
      </w:r>
      <w:r>
        <w:t>a RA</w:t>
      </w:r>
      <w:r w:rsidRPr="00797BBB">
        <w:t>M prin Prevenire</w:t>
      </w:r>
      <w:r>
        <w:t>a ș</w:t>
      </w:r>
      <w:r w:rsidRPr="00797BBB">
        <w:t>i control</w:t>
      </w:r>
      <w:r>
        <w:t xml:space="preserve">ul infecțiilor </w:t>
      </w:r>
      <w:r w:rsidRPr="00797BBB">
        <w:t xml:space="preserve">(PCI), </w:t>
      </w:r>
      <w:r>
        <w:t>de îmbunătățire a calității apei și sanitație și promovează</w:t>
      </w:r>
      <w:r w:rsidR="00B06407">
        <w:t xml:space="preserve"> un mod </w:t>
      </w:r>
      <w:r w:rsidRPr="00797BBB">
        <w:t>ade</w:t>
      </w:r>
      <w:r>
        <w:t>c</w:t>
      </w:r>
      <w:r w:rsidRPr="00797BBB">
        <w:t xml:space="preserve">vat de uz al antibioticelor, </w:t>
      </w:r>
      <w:r>
        <w:t>dar ș</w:t>
      </w:r>
      <w:r w:rsidRPr="00797BBB">
        <w:t>i cercetarea pentru realizar</w:t>
      </w:r>
      <w:r>
        <w:t>ea de medicamen</w:t>
      </w:r>
      <w:r w:rsidR="00B06407">
        <w:t xml:space="preserve">te noi care să rezolve </w:t>
      </w:r>
      <w:r>
        <w:t>rezistenț</w:t>
      </w:r>
      <w:r w:rsidR="00B06407">
        <w:t>a microbienă</w:t>
      </w:r>
      <w:r w:rsidRPr="00797BBB">
        <w:t xml:space="preserve">. </w:t>
      </w:r>
    </w:p>
    <w:p w:rsidR="00AC42E2" w:rsidRPr="00797BBB" w:rsidRDefault="00B06407" w:rsidP="00BE1E14">
      <w:pPr>
        <w:pStyle w:val="Default"/>
        <w:ind w:firstLine="357"/>
        <w:jc w:val="both"/>
      </w:pPr>
      <w:r>
        <w:t xml:space="preserve">OMS a elaborat </w:t>
      </w:r>
      <w:r w:rsidR="00AC42E2">
        <w:t>recomandă</w:t>
      </w:r>
      <w:r w:rsidR="00AC42E2" w:rsidRPr="00797BBB">
        <w:t xml:space="preserve">ri, </w:t>
      </w:r>
      <w:r w:rsidR="00AC42E2">
        <w:t>documente de îndrumare ș</w:t>
      </w:r>
      <w:r w:rsidR="00AC42E2" w:rsidRPr="00797BBB">
        <w:t xml:space="preserve">i instrumente, </w:t>
      </w:r>
      <w:r w:rsidR="00AC42E2">
        <w:t>și a lansat câteva inițiative noi pentru a îndeplini mandatul de combatere a R</w:t>
      </w:r>
      <w:r w:rsidR="00AC42E2" w:rsidRPr="00797BBB">
        <w:t xml:space="preserve">AM. Toate cele trei nivele ale </w:t>
      </w:r>
      <w:r w:rsidR="00AC42E2">
        <w:t>Organizației conlucrează</w:t>
      </w:r>
      <w:r w:rsidR="00AC42E2" w:rsidRPr="00797BBB">
        <w:t xml:space="preserve"> cu Statele Membre pentru a implement</w:t>
      </w:r>
      <w:r w:rsidR="00AC42E2">
        <w:t>a planul global de acț</w:t>
      </w:r>
      <w:r w:rsidR="00AC42E2" w:rsidRPr="00797BBB">
        <w:t>iune</w:t>
      </w:r>
      <w:r w:rsidR="00AC42E2">
        <w:t>, prin intermediul planurilor naționale de acțiune și al activităț</w:t>
      </w:r>
      <w:r w:rsidR="00AC42E2" w:rsidRPr="00797BBB">
        <w:t xml:space="preserve">ilor legate de acestea. </w:t>
      </w:r>
    </w:p>
    <w:p w:rsidR="00B06407" w:rsidRDefault="00AC42E2" w:rsidP="00BE1E14">
      <w:pPr>
        <w:pStyle w:val="Default"/>
        <w:ind w:firstLine="357"/>
        <w:jc w:val="both"/>
      </w:pPr>
      <w:r w:rsidRPr="00797BBB">
        <w:t>Secretariatul OMS a</w:t>
      </w:r>
      <w:r>
        <w:t>cordă sprijin țărilor în eforturile de elaborare sau întă</w:t>
      </w:r>
      <w:r w:rsidRPr="00797BBB">
        <w:t>r</w:t>
      </w:r>
      <w:r>
        <w:t>ire a programelor de prevenire ș</w:t>
      </w:r>
      <w:r w:rsidRPr="00797BBB">
        <w:t xml:space="preserve">i control </w:t>
      </w:r>
      <w:r>
        <w:t>al infecțiilor</w:t>
      </w:r>
      <w:r w:rsidRPr="00797BBB">
        <w:t xml:space="preserve"> (PCI), pentru reducerea poverii endemice sau epidemice a IAAM. </w:t>
      </w:r>
    </w:p>
    <w:p w:rsidR="00B06407" w:rsidRDefault="00AC42E2" w:rsidP="00BE1E14">
      <w:pPr>
        <w:pStyle w:val="Default"/>
        <w:ind w:firstLine="357"/>
        <w:jc w:val="both"/>
      </w:pPr>
      <w:r>
        <w:t>Î</w:t>
      </w:r>
      <w:r w:rsidRPr="00797BBB">
        <w:t>n noiembrie 2016, au fost distribuite ghiduri noi bazate pe dovezi, care sumarizeaz</w:t>
      </w:r>
      <w:r>
        <w:t>ă componentele de bază</w:t>
      </w:r>
      <w:r w:rsidRPr="00797BBB">
        <w:t xml:space="preserve"> pentru programe</w:t>
      </w:r>
      <w:r>
        <w:t>le PCI eficiente la nivel național ș</w:t>
      </w:r>
      <w:r w:rsidRPr="00797BBB">
        <w:t>i</w:t>
      </w:r>
      <w:r>
        <w:t xml:space="preserve"> la nivel de unitate care acordă asistență medicală</w:t>
      </w:r>
      <w:r w:rsidRPr="00797BBB">
        <w:t>,</w:t>
      </w:r>
      <w:r>
        <w:t xml:space="preserve"> pentru a sprijini eforturile țărilor de creștere a capacităț</w:t>
      </w:r>
      <w:r w:rsidRPr="00797BBB">
        <w:t>i</w:t>
      </w:r>
      <w:r>
        <w:t>i</w:t>
      </w:r>
      <w:r w:rsidRPr="00797BBB">
        <w:t xml:space="preserve">, inclusiv planurile </w:t>
      </w:r>
      <w:r>
        <w:t xml:space="preserve"> naț</w:t>
      </w:r>
      <w:r w:rsidRPr="00797BBB">
        <w:t>ional</w:t>
      </w:r>
      <w:r>
        <w:t>e de acțiune pentru rezistenț</w:t>
      </w:r>
      <w:r w:rsidRPr="00797BBB">
        <w:t>a antimic</w:t>
      </w:r>
      <w:r>
        <w:t xml:space="preserve">robiană. </w:t>
      </w:r>
    </w:p>
    <w:p w:rsidR="00B06407" w:rsidRDefault="00AC42E2" w:rsidP="00BE1E14">
      <w:pPr>
        <w:pStyle w:val="Default"/>
        <w:ind w:firstLine="357"/>
        <w:jc w:val="both"/>
      </w:pPr>
      <w:r>
        <w:t>Î</w:t>
      </w:r>
      <w:r w:rsidRPr="00797BBB">
        <w:t xml:space="preserve">ntr-un raport global recent, </w:t>
      </w:r>
      <w:r>
        <w:t>OMS ș</w:t>
      </w:r>
      <w:r w:rsidRPr="00797BBB">
        <w:t xml:space="preserve">i UNICEF </w:t>
      </w:r>
      <w:r>
        <w:t>au evidențiat lacunele majore în igienă, sanitație și acces la apa curată în unități de asistență medicală și au punctat prioritățile de acțiune într-un plan global de acț</w:t>
      </w:r>
      <w:r w:rsidRPr="00797BBB">
        <w:t xml:space="preserve">iune. </w:t>
      </w:r>
    </w:p>
    <w:p w:rsidR="00AC42E2" w:rsidRDefault="00AC42E2" w:rsidP="00BE1E14">
      <w:pPr>
        <w:pStyle w:val="Default"/>
        <w:ind w:firstLine="357"/>
        <w:jc w:val="both"/>
      </w:pPr>
      <w:r>
        <w:t>OMS recomandă, în câ</w:t>
      </w:r>
      <w:r w:rsidRPr="00797BBB">
        <w:t xml:space="preserve">teva documente, </w:t>
      </w:r>
      <w:r>
        <w:t>standardele pentru apă, sanitație și igienă ș</w:t>
      </w:r>
      <w:r w:rsidRPr="00797BBB">
        <w:t>i management</w:t>
      </w:r>
      <w:r>
        <w:t>ul deș</w:t>
      </w:r>
      <w:r w:rsidRPr="00797BBB">
        <w:t xml:space="preserve">eurilor medicale; </w:t>
      </w:r>
      <w:r>
        <w:t>au fost identificați ș</w:t>
      </w:r>
      <w:r w:rsidRPr="00797BBB">
        <w:t xml:space="preserve">i indicatorii </w:t>
      </w:r>
      <w:r>
        <w:t>relevanți de monitorizare în unitățile de asistență medicală</w:t>
      </w:r>
      <w:r w:rsidRPr="00797BBB">
        <w:t xml:space="preserve">. </w:t>
      </w:r>
    </w:p>
    <w:p w:rsidR="00B06407" w:rsidRPr="00B06407" w:rsidRDefault="00AC42E2" w:rsidP="00BE1E14">
      <w:pPr>
        <w:pStyle w:val="Default"/>
        <w:ind w:firstLine="357"/>
        <w:jc w:val="both"/>
      </w:pPr>
      <w:r>
        <w:t>Recomandă</w:t>
      </w:r>
      <w:r w:rsidRPr="00797BBB">
        <w:t xml:space="preserve">rile OMS de </w:t>
      </w:r>
      <w:r>
        <w:t>implementare a strategiilor de îmbunătăț</w:t>
      </w:r>
      <w:r w:rsidRPr="00797BBB">
        <w:t>ir</w:t>
      </w:r>
      <w:r>
        <w:t>e a practicilor de igiena mâ</w:t>
      </w:r>
      <w:r w:rsidRPr="00797BBB">
        <w:t xml:space="preserve">inilor au </w:t>
      </w:r>
      <w:r w:rsidR="00B06407">
        <w:t>fost adoptate de mai mult de 21</w:t>
      </w:r>
      <w:r w:rsidRPr="00797BBB">
        <w:t xml:space="preserve">000 </w:t>
      </w:r>
      <w:r>
        <w:t>de unități de asistență medical</w:t>
      </w:r>
      <w:r w:rsidR="00B06407">
        <w:t>ă din 180 de</w:t>
      </w:r>
      <w:r>
        <w:t xml:space="preserve"> ță</w:t>
      </w:r>
      <w:r w:rsidR="00B06407">
        <w:t>ri, prin campania globală</w:t>
      </w:r>
      <w:r w:rsidRPr="00797BBB">
        <w:t xml:space="preserve"> OMS “Save Lives: clean your hands”. </w:t>
      </w:r>
    </w:p>
    <w:p w:rsidR="00252081" w:rsidRPr="00B451D1" w:rsidRDefault="001F413E" w:rsidP="00BE1E14">
      <w:pPr>
        <w:pStyle w:val="NormalWeb"/>
        <w:shd w:val="clear" w:color="auto" w:fill="FFFFFF"/>
        <w:spacing w:before="0" w:beforeAutospacing="0" w:after="0" w:afterAutospacing="0"/>
        <w:ind w:right="448" w:firstLine="357"/>
        <w:jc w:val="both"/>
        <w:textAlignment w:val="baseline"/>
        <w:rPr>
          <w:sz w:val="22"/>
          <w:szCs w:val="22"/>
        </w:rPr>
      </w:pPr>
      <w:r>
        <w:rPr>
          <w:sz w:val="22"/>
          <w:szCs w:val="22"/>
          <w:bdr w:val="none" w:sz="0" w:space="0" w:color="auto" w:frame="1"/>
        </w:rPr>
        <w:t xml:space="preserve">În anul 2017 </w:t>
      </w:r>
      <w:r w:rsidR="00252081" w:rsidRPr="00B451D1">
        <w:rPr>
          <w:sz w:val="22"/>
          <w:szCs w:val="22"/>
          <w:bdr w:val="none" w:sz="0" w:space="0" w:color="auto" w:frame="1"/>
        </w:rPr>
        <w:t xml:space="preserve">a fost publicat un apel la acțiune emis de </w:t>
      </w:r>
      <w:r>
        <w:rPr>
          <w:sz w:val="22"/>
          <w:szCs w:val="22"/>
          <w:bdr w:val="none" w:sz="0" w:space="0" w:color="auto" w:frame="1"/>
        </w:rPr>
        <w:t>OMS (</w:t>
      </w:r>
      <w:r w:rsidR="00252081" w:rsidRPr="00B451D1">
        <w:rPr>
          <w:sz w:val="22"/>
          <w:szCs w:val="22"/>
          <w:bdr w:val="none" w:sz="0" w:space="0" w:color="auto" w:frame="1"/>
        </w:rPr>
        <w:t>WHO’s IPC Global Unit</w:t>
      </w:r>
      <w:r>
        <w:rPr>
          <w:sz w:val="22"/>
          <w:szCs w:val="22"/>
          <w:bdr w:val="none" w:sz="0" w:space="0" w:color="auto" w:frame="1"/>
        </w:rPr>
        <w:t>)</w:t>
      </w:r>
      <w:r w:rsidR="00252081" w:rsidRPr="00B451D1">
        <w:rPr>
          <w:sz w:val="22"/>
          <w:szCs w:val="22"/>
          <w:bdr w:val="none" w:sz="0" w:space="0" w:color="auto" w:frame="1"/>
        </w:rPr>
        <w:t>:</w:t>
      </w:r>
    </w:p>
    <w:p w:rsidR="00252081" w:rsidRDefault="00D719B1" w:rsidP="00BE1E14">
      <w:pPr>
        <w:shd w:val="clear" w:color="auto" w:fill="FFFFFF"/>
        <w:spacing w:after="0" w:line="240" w:lineRule="auto"/>
        <w:ind w:right="448" w:firstLine="357"/>
        <w:jc w:val="both"/>
        <w:textAlignment w:val="baseline"/>
      </w:pPr>
      <w:hyperlink r:id="rId36" w:tgtFrame="_new" w:history="1">
        <w:r w:rsidR="00252081" w:rsidRPr="001F413E">
          <w:rPr>
            <w:rStyle w:val="Hyperlink"/>
            <w:rFonts w:ascii="Times New Roman" w:hAnsi="Times New Roman"/>
            <w:color w:val="723475"/>
            <w:bdr w:val="none" w:sz="0" w:space="0" w:color="auto" w:frame="1"/>
          </w:rPr>
          <w:t>Global infection prevention and control priorities 2018–22: a call for action</w:t>
        </w:r>
      </w:hyperlink>
    </w:p>
    <w:p w:rsidR="005517C8" w:rsidRPr="00252081" w:rsidRDefault="005517C8" w:rsidP="00BE1E14">
      <w:pPr>
        <w:pStyle w:val="ListParagraph"/>
        <w:shd w:val="clear" w:color="auto" w:fill="FFFFFF"/>
        <w:spacing w:after="0" w:line="240" w:lineRule="auto"/>
        <w:ind w:right="448"/>
        <w:jc w:val="both"/>
        <w:textAlignment w:val="baseline"/>
        <w:rPr>
          <w:rFonts w:ascii="Times New Roman" w:hAnsi="Times New Roman"/>
          <w:color w:val="333333"/>
        </w:rPr>
      </w:pPr>
    </w:p>
    <w:p w:rsidR="001F413E" w:rsidRPr="001F413E" w:rsidRDefault="002B6AFA" w:rsidP="00BE1E14">
      <w:pPr>
        <w:autoSpaceDE w:val="0"/>
        <w:autoSpaceDN w:val="0"/>
        <w:adjustRightInd w:val="0"/>
        <w:spacing w:after="0" w:line="240" w:lineRule="auto"/>
        <w:jc w:val="both"/>
        <w:rPr>
          <w:rFonts w:ascii="Times New Roman" w:hAnsi="Times New Roman"/>
          <w:b/>
        </w:rPr>
      </w:pPr>
      <w:r w:rsidRPr="00A62B24">
        <w:rPr>
          <w:rFonts w:ascii="Times New Roman" w:hAnsi="Times New Roman"/>
          <w:b/>
        </w:rPr>
        <w:t xml:space="preserve">f). Politici, strategii, planuri de acțiune şi programe existente la nivel </w:t>
      </w:r>
      <w:r w:rsidR="001F413E">
        <w:rPr>
          <w:rFonts w:ascii="Times New Roman" w:hAnsi="Times New Roman"/>
          <w:b/>
        </w:rPr>
        <w:t>european, național şi  județean</w:t>
      </w:r>
    </w:p>
    <w:p w:rsidR="001F413E" w:rsidRDefault="001F413E" w:rsidP="00BE1E14">
      <w:pPr>
        <w:pStyle w:val="Default"/>
        <w:jc w:val="both"/>
      </w:pPr>
    </w:p>
    <w:p w:rsidR="002B6AFA" w:rsidRPr="00797BBB" w:rsidRDefault="002B6AFA" w:rsidP="00BE1E14">
      <w:pPr>
        <w:pStyle w:val="Default"/>
        <w:jc w:val="both"/>
      </w:pPr>
      <w:r w:rsidRPr="00797BBB">
        <w:t>Secretariat</w:t>
      </w:r>
      <w:r>
        <w:t>ul OMS a identificat următoarele priorităț</w:t>
      </w:r>
      <w:r w:rsidRPr="00797BBB">
        <w:t xml:space="preserve">i de abordare a </w:t>
      </w:r>
      <w:r w:rsidR="007D4DFF">
        <w:t>IAAM</w:t>
      </w:r>
      <w:r>
        <w:t>:</w:t>
      </w:r>
    </w:p>
    <w:p w:rsidR="002B6AFA" w:rsidRPr="00797BBB" w:rsidRDefault="001F413E" w:rsidP="00BE1E14">
      <w:pPr>
        <w:pStyle w:val="Default"/>
        <w:jc w:val="both"/>
      </w:pPr>
      <w:r>
        <w:t xml:space="preserve">- </w:t>
      </w:r>
      <w:r w:rsidR="002B6AFA">
        <w:t>Colaborare pentru îmbunătățirea î</w:t>
      </w:r>
      <w:r w:rsidR="00B06407">
        <w:t>nț</w:t>
      </w:r>
      <w:r w:rsidR="002B6AFA" w:rsidRPr="00797BBB">
        <w:t xml:space="preserve">elegerii </w:t>
      </w:r>
      <w:r w:rsidR="002B6AFA">
        <w:t>poverii globale epidemiologice și financiare a IAAM și monitorizarea continuă</w:t>
      </w:r>
      <w:r w:rsidR="002B6AFA" w:rsidRPr="00797BBB">
        <w:t xml:space="preserve"> a acesteia pr</w:t>
      </w:r>
      <w:r w:rsidR="002B6AFA">
        <w:t>in disponibilitatea datelor de încredere, în acord cu definiț</w:t>
      </w:r>
      <w:r w:rsidR="002B6AFA" w:rsidRPr="00797BBB">
        <w:t xml:space="preserve">iile standardizate. </w:t>
      </w:r>
    </w:p>
    <w:p w:rsidR="002B6AFA" w:rsidRPr="00797BBB" w:rsidRDefault="001F413E" w:rsidP="00BE1E14">
      <w:pPr>
        <w:pStyle w:val="Default"/>
        <w:jc w:val="both"/>
      </w:pPr>
      <w:r>
        <w:t xml:space="preserve">- </w:t>
      </w:r>
      <w:r w:rsidR="002B6AFA" w:rsidRPr="00797BBB">
        <w:t>Elimi</w:t>
      </w:r>
      <w:r w:rsidR="002B6AFA">
        <w:t>narea factorilor de sistem de sănă</w:t>
      </w:r>
      <w:r w:rsidR="002B6AFA" w:rsidRPr="00797BBB">
        <w:t>tate care contri</w:t>
      </w:r>
      <w:r w:rsidR="007D4DFF">
        <w:t>buie la apariția IAAM</w:t>
      </w:r>
      <w:r w:rsidR="002B6AFA">
        <w:t xml:space="preserve"> și la un diagnostic și tratament inadecvat, și în particular, de prioritizat întărirea programelor PCI ș</w:t>
      </w:r>
      <w:r w:rsidR="002B6AFA" w:rsidRPr="00797BBB">
        <w:t>i implementar</w:t>
      </w:r>
      <w:r w:rsidR="002B6AFA">
        <w:t>ea celor mai bune practici PCI în punctele de asistență medicală și în unitățile de terapie intensivă, dar și î</w:t>
      </w:r>
      <w:r w:rsidR="002B6AFA" w:rsidRPr="00797BBB">
        <w:t xml:space="preserve">n comunitate. </w:t>
      </w:r>
    </w:p>
    <w:p w:rsidR="002B6AFA" w:rsidRPr="00797BBB" w:rsidRDefault="001F413E" w:rsidP="00BE1E14">
      <w:pPr>
        <w:pStyle w:val="Default"/>
        <w:jc w:val="both"/>
      </w:pPr>
      <w:r>
        <w:t xml:space="preserve">- </w:t>
      </w:r>
      <w:r w:rsidR="002B6AFA">
        <w:t>Creșterea accesului ș</w:t>
      </w:r>
      <w:r w:rsidR="002B6AFA" w:rsidRPr="00797BBB">
        <w:t xml:space="preserve">i folosirea vaccinurilor disponibile care </w:t>
      </w:r>
      <w:r w:rsidR="002B6AFA">
        <w:t>previn infecț</w:t>
      </w:r>
      <w:r w:rsidR="002B6AFA" w:rsidRPr="00797BBB">
        <w:t>ii</w:t>
      </w:r>
      <w:r w:rsidR="002B6AFA">
        <w:t>le nosocomiale</w:t>
      </w:r>
      <w:r w:rsidR="002B6AFA" w:rsidRPr="00797BBB">
        <w:t xml:space="preserve">. </w:t>
      </w:r>
    </w:p>
    <w:p w:rsidR="002B6AFA" w:rsidRPr="00797BBB" w:rsidRDefault="001F413E" w:rsidP="00BE1E14">
      <w:pPr>
        <w:pStyle w:val="Default"/>
        <w:jc w:val="both"/>
      </w:pPr>
      <w:r>
        <w:lastRenderedPageBreak/>
        <w:t xml:space="preserve">- </w:t>
      </w:r>
      <w:r w:rsidR="002B6AFA" w:rsidRPr="00797BBB">
        <w:t>Prioritizarea</w:t>
      </w:r>
      <w:r w:rsidR="002B6AFA">
        <w:t xml:space="preserve"> acț</w:t>
      </w:r>
      <w:r w:rsidR="002B6AFA" w:rsidRPr="00797BBB">
        <w:t>i</w:t>
      </w:r>
      <w:r w:rsidR="002B6AFA">
        <w:t>unilor care cresc conș</w:t>
      </w:r>
      <w:r w:rsidR="002B6AFA" w:rsidRPr="00797BBB">
        <w:t>tientizarea manife</w:t>
      </w:r>
      <w:r w:rsidR="002B6AFA">
        <w:t>stărilor clinice ale IAAM grave în rândul populației ș</w:t>
      </w:r>
      <w:r w:rsidR="002B6AFA" w:rsidRPr="00797BBB">
        <w:t>i personalului medical, de facilitare a eforturi</w:t>
      </w:r>
      <w:r w:rsidR="002B6AFA">
        <w:t>lor legate de calitatea asistenței medicale în scopul îmbunătățirii diagnosticului precoce ș</w:t>
      </w:r>
      <w:r w:rsidR="002B6AFA" w:rsidRPr="00797BBB">
        <w:t xml:space="preserve">i managementului clinic adecvat. </w:t>
      </w:r>
    </w:p>
    <w:p w:rsidR="002B6AFA" w:rsidRPr="00797BBB" w:rsidRDefault="001F413E" w:rsidP="00BE1E14">
      <w:pPr>
        <w:pStyle w:val="Default"/>
        <w:jc w:val="both"/>
      </w:pPr>
      <w:r>
        <w:t xml:space="preserve">- </w:t>
      </w:r>
      <w:r w:rsidR="002B6AFA">
        <w:t>Sprijinirea utiliză</w:t>
      </w:r>
      <w:r w:rsidR="002B6AFA" w:rsidRPr="00797BBB">
        <w:t>rii instru</w:t>
      </w:r>
      <w:r w:rsidR="00A71410">
        <w:t>mentelor adecvate de diagnostic (</w:t>
      </w:r>
      <w:r w:rsidR="002B6AFA" w:rsidRPr="00797BBB">
        <w:t>inclusiv controlu</w:t>
      </w:r>
      <w:r w:rsidR="002B6AFA">
        <w:t>l de calitate de laborator</w:t>
      </w:r>
      <w:r w:rsidR="00A71410">
        <w:t>)</w:t>
      </w:r>
      <w:r w:rsidR="002B6AFA">
        <w:t xml:space="preserve"> și cercetă</w:t>
      </w:r>
      <w:r w:rsidR="002B6AFA" w:rsidRPr="00797BBB">
        <w:t>ri u</w:t>
      </w:r>
      <w:r w:rsidR="002B6AFA">
        <w:t>lterioare pentru sensibilitate ș</w:t>
      </w:r>
      <w:r w:rsidR="002B6AFA" w:rsidRPr="00797BBB">
        <w:t xml:space="preserve">i specificitate </w:t>
      </w:r>
      <w:r w:rsidR="002B6AFA">
        <w:t>ale noilor biomarkeri ș</w:t>
      </w:r>
      <w:r w:rsidR="002B6AFA" w:rsidRPr="00797BBB">
        <w:t>i testelor microbiologice</w:t>
      </w:r>
      <w:r w:rsidR="002B6AFA">
        <w:t>,</w:t>
      </w:r>
      <w:r w:rsidR="002B6AFA" w:rsidRPr="00797BBB">
        <w:t xml:space="preserve"> pe</w:t>
      </w:r>
      <w:r w:rsidR="002B6AFA">
        <w:t xml:space="preserve">ntru identificarea precoce </w:t>
      </w:r>
      <w:r w:rsidR="007D4DFF">
        <w:t>și evaluarea stărilor grave</w:t>
      </w:r>
      <w:r w:rsidR="002B6AFA" w:rsidRPr="00797BBB">
        <w:t xml:space="preserve">. </w:t>
      </w:r>
    </w:p>
    <w:p w:rsidR="002B6AFA" w:rsidRPr="00797BBB" w:rsidRDefault="001F413E" w:rsidP="00BE1E14">
      <w:pPr>
        <w:pStyle w:val="Default"/>
        <w:jc w:val="both"/>
      </w:pPr>
      <w:r>
        <w:t xml:space="preserve">- </w:t>
      </w:r>
      <w:r w:rsidR="002B6AFA">
        <w:t>Garantarea că baza asistenț</w:t>
      </w:r>
      <w:r w:rsidR="002B6AFA" w:rsidRPr="00797BBB">
        <w:t xml:space="preserve">ei medicale – </w:t>
      </w:r>
      <w:r w:rsidR="002B6AFA">
        <w:t>inclusiv rezervele care salvează viaț</w:t>
      </w:r>
      <w:r w:rsidR="002B6AFA" w:rsidRPr="00797BBB">
        <w:t>a– este acorda</w:t>
      </w:r>
      <w:r w:rsidR="002B6AFA">
        <w:t>tă corespunză</w:t>
      </w:r>
      <w:r w:rsidR="002B6AFA" w:rsidRPr="00797BBB">
        <w:t>tor</w:t>
      </w:r>
      <w:r w:rsidR="002B6AFA">
        <w:t>,</w:t>
      </w:r>
      <w:r w:rsidR="002B6AFA" w:rsidRPr="00797BBB">
        <w:t xml:space="preserve"> ca pa</w:t>
      </w:r>
      <w:r w:rsidR="002B6AFA">
        <w:t>rte a eforturilor globale de obținere a sănătății universale de înaltă</w:t>
      </w:r>
      <w:r w:rsidR="002B6AFA" w:rsidRPr="00797BBB">
        <w:t xml:space="preserve"> calitate. </w:t>
      </w:r>
    </w:p>
    <w:p w:rsidR="002B6AFA" w:rsidRPr="00797BBB" w:rsidRDefault="001F413E" w:rsidP="00BE1E14">
      <w:pPr>
        <w:pStyle w:val="Default"/>
        <w:jc w:val="both"/>
      </w:pPr>
      <w:r>
        <w:t xml:space="preserve">- </w:t>
      </w:r>
      <w:r w:rsidR="002B6AFA">
        <w:t>Creș</w:t>
      </w:r>
      <w:r w:rsidR="002B6AFA" w:rsidRPr="00797BBB">
        <w:t>terea accesului la managementul septicemiei neonatal</w:t>
      </w:r>
      <w:r w:rsidR="002B6AFA">
        <w:t>e ș</w:t>
      </w:r>
      <w:r w:rsidR="002B6AFA" w:rsidRPr="00797BBB">
        <w:t xml:space="preserve">i a copilului mic, </w:t>
      </w:r>
      <w:r w:rsidR="002B6AFA">
        <w:t xml:space="preserve">în situațiile în </w:t>
      </w:r>
      <w:r w:rsidR="002B6AFA" w:rsidRPr="006F5E55">
        <w:t>care criteriile standard nu pot fi aplicate.</w:t>
      </w:r>
    </w:p>
    <w:p w:rsidR="002B6AFA" w:rsidRPr="00773B92" w:rsidRDefault="001F413E" w:rsidP="00BE1E14">
      <w:pPr>
        <w:pStyle w:val="Default"/>
        <w:jc w:val="both"/>
      </w:pPr>
      <w:r>
        <w:t xml:space="preserve">- </w:t>
      </w:r>
      <w:r w:rsidR="002B6AFA">
        <w:t>Coordonarea, suportul și derularea de cercetare de înaltă</w:t>
      </w:r>
      <w:r w:rsidR="002B6AFA" w:rsidRPr="00797BBB">
        <w:t xml:space="preserve"> calitate pentru</w:t>
      </w:r>
      <w:r w:rsidR="002B6AFA">
        <w:t xml:space="preserve">  identificarea de medicamente ș</w:t>
      </w:r>
      <w:r w:rsidR="002B6AFA" w:rsidRPr="00797BBB">
        <w:t xml:space="preserve">i tratamente noi, </w:t>
      </w:r>
      <w:r w:rsidR="002B6AFA">
        <w:t>pentru prevenirea ș</w:t>
      </w:r>
      <w:r w:rsidR="002B6AFA" w:rsidRPr="00797BBB">
        <w:t>i management</w:t>
      </w:r>
      <w:r w:rsidR="002B6AFA">
        <w:t>ul infecț</w:t>
      </w:r>
      <w:r w:rsidR="007D4DFF">
        <w:t xml:space="preserve">iilor </w:t>
      </w:r>
      <w:r w:rsidR="002B6AFA" w:rsidRPr="00797BBB">
        <w:t xml:space="preserve">cauzate de bacterii patogene multi-rezistente. </w:t>
      </w:r>
    </w:p>
    <w:p w:rsidR="009642B0" w:rsidRPr="00773B92" w:rsidRDefault="009642B0" w:rsidP="00BE1E14">
      <w:pPr>
        <w:pStyle w:val="Default"/>
        <w:jc w:val="both"/>
        <w:rPr>
          <w:rFonts w:ascii="Times New Roman" w:hAnsi="Times New Roman" w:cs="Times New Roman"/>
          <w:sz w:val="22"/>
          <w:szCs w:val="22"/>
        </w:rPr>
      </w:pPr>
    </w:p>
    <w:p w:rsidR="002B6AFA" w:rsidRPr="005A4B43" w:rsidRDefault="006021D3" w:rsidP="00BE1E14">
      <w:pPr>
        <w:pStyle w:val="Default"/>
        <w:numPr>
          <w:ilvl w:val="0"/>
          <w:numId w:val="22"/>
        </w:numPr>
        <w:jc w:val="both"/>
        <w:rPr>
          <w:rFonts w:ascii="Times New Roman" w:hAnsi="Times New Roman" w:cs="Times New Roman"/>
          <w:b/>
          <w:sz w:val="22"/>
          <w:szCs w:val="22"/>
        </w:rPr>
      </w:pPr>
      <w:r>
        <w:rPr>
          <w:rFonts w:ascii="Times New Roman" w:hAnsi="Times New Roman" w:cs="Times New Roman"/>
          <w:b/>
          <w:sz w:val="22"/>
          <w:szCs w:val="22"/>
        </w:rPr>
        <w:t>Recomandările Comisiei Europene</w:t>
      </w:r>
      <w:r w:rsidR="002B6AFA" w:rsidRPr="00EF73A3">
        <w:rPr>
          <w:rFonts w:ascii="Times New Roman" w:hAnsi="Times New Roman" w:cs="Times New Roman"/>
          <w:b/>
          <w:sz w:val="22"/>
          <w:szCs w:val="22"/>
        </w:rPr>
        <w:t xml:space="preserve"> către state</w:t>
      </w:r>
      <w:r w:rsidR="002B6AFA">
        <w:rPr>
          <w:rFonts w:ascii="Times New Roman" w:hAnsi="Times New Roman" w:cs="Times New Roman"/>
          <w:b/>
          <w:sz w:val="22"/>
          <w:szCs w:val="22"/>
        </w:rPr>
        <w:t>le membre în domeniul IAAM</w:t>
      </w:r>
      <w:r w:rsidR="002B6AFA" w:rsidRPr="00EF73A3">
        <w:rPr>
          <w:rFonts w:ascii="Times New Roman" w:hAnsi="Times New Roman" w:cs="Times New Roman"/>
          <w:b/>
          <w:sz w:val="22"/>
          <w:szCs w:val="22"/>
        </w:rPr>
        <w:t>:</w:t>
      </w:r>
    </w:p>
    <w:p w:rsidR="00410923"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5A4B43" w:rsidRPr="008F1203">
        <w:rPr>
          <w:rFonts w:ascii="Times New Roman" w:hAnsi="Times New Roman"/>
        </w:rPr>
        <w:t>n noiembrie</w:t>
      </w:r>
      <w:r w:rsidR="00410923" w:rsidRPr="008F1203">
        <w:rPr>
          <w:rFonts w:ascii="Times New Roman" w:hAnsi="Times New Roman"/>
        </w:rPr>
        <w:t xml:space="preserve"> 2001, </w:t>
      </w:r>
      <w:r w:rsidRPr="008F1203">
        <w:rPr>
          <w:rFonts w:ascii="Times New Roman" w:hAnsi="Times New Roman"/>
        </w:rPr>
        <w:t>Ministerele Sănătăț</w:t>
      </w:r>
      <w:r w:rsidR="005A4B43" w:rsidRPr="008F1203">
        <w:rPr>
          <w:rFonts w:ascii="Times New Roman" w:hAnsi="Times New Roman"/>
        </w:rPr>
        <w:t>ii din Statele Membre UE au adoptat Recomandar</w:t>
      </w:r>
      <w:r w:rsidRPr="008F1203">
        <w:rPr>
          <w:rFonts w:ascii="Times New Roman" w:hAnsi="Times New Roman"/>
        </w:rPr>
        <w:t>ea CE despre utilizarea prudentă a agenților antimicrobieni în medicina umană</w:t>
      </w:r>
      <w:r w:rsidR="005A4B43" w:rsidRPr="008F1203">
        <w:rPr>
          <w:rFonts w:ascii="Times New Roman" w:hAnsi="Times New Roman"/>
        </w:rPr>
        <w:t xml:space="preserve"> (2002/77/EC)</w:t>
      </w:r>
      <w:r w:rsidR="00410923" w:rsidRPr="008F1203">
        <w:rPr>
          <w:rFonts w:ascii="Times New Roman" w:hAnsi="Times New Roman"/>
        </w:rPr>
        <w:t xml:space="preserve">. </w:t>
      </w:r>
    </w:p>
    <w:p w:rsidR="00410923"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5A4B43" w:rsidRPr="008F1203">
        <w:rPr>
          <w:rFonts w:ascii="Times New Roman" w:hAnsi="Times New Roman"/>
        </w:rPr>
        <w:t xml:space="preserve">n iunie </w:t>
      </w:r>
      <w:r w:rsidR="00410923" w:rsidRPr="008F1203">
        <w:rPr>
          <w:rFonts w:ascii="Times New Roman" w:hAnsi="Times New Roman"/>
        </w:rPr>
        <w:t xml:space="preserve">2008, </w:t>
      </w:r>
      <w:r w:rsidRPr="008F1203">
        <w:rPr>
          <w:rFonts w:ascii="Times New Roman" w:hAnsi="Times New Roman"/>
        </w:rPr>
        <w:t xml:space="preserve">Ministerele Sănătății </w:t>
      </w:r>
      <w:r w:rsidR="005A4B43" w:rsidRPr="008F1203">
        <w:rPr>
          <w:rFonts w:ascii="Times New Roman" w:hAnsi="Times New Roman"/>
        </w:rPr>
        <w:t xml:space="preserve">din Statele Membre UE au adoptat </w:t>
      </w:r>
      <w:r w:rsidRPr="008F1203">
        <w:rPr>
          <w:rFonts w:ascii="Times New Roman" w:hAnsi="Times New Roman"/>
        </w:rPr>
        <w:t>Concluziile CE despre rezistența</w:t>
      </w:r>
      <w:r w:rsidR="005A4B43" w:rsidRPr="008F1203">
        <w:rPr>
          <w:rFonts w:ascii="Times New Roman" w:hAnsi="Times New Roman"/>
        </w:rPr>
        <w:t xml:space="preserve"> la antimicrobiene (RAM)</w:t>
      </w:r>
      <w:r w:rsidR="00410923" w:rsidRPr="008F1203">
        <w:rPr>
          <w:rFonts w:ascii="Times New Roman" w:hAnsi="Times New Roman"/>
        </w:rPr>
        <w:t xml:space="preserve">. </w:t>
      </w:r>
    </w:p>
    <w:p w:rsidR="005A4B43"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5A4B43" w:rsidRPr="008F1203">
        <w:rPr>
          <w:rFonts w:ascii="Times New Roman" w:hAnsi="Times New Roman"/>
        </w:rPr>
        <w:t>n iunie</w:t>
      </w:r>
      <w:r w:rsidR="00410923" w:rsidRPr="008F1203">
        <w:rPr>
          <w:rFonts w:ascii="Times New Roman" w:hAnsi="Times New Roman"/>
        </w:rPr>
        <w:t xml:space="preserve"> 2009, </w:t>
      </w:r>
      <w:r w:rsidRPr="008F1203">
        <w:rPr>
          <w:rFonts w:ascii="Times New Roman" w:hAnsi="Times New Roman"/>
        </w:rPr>
        <w:t>Ministerele Sănătății</w:t>
      </w:r>
      <w:r w:rsidR="005A4B43" w:rsidRPr="008F1203">
        <w:rPr>
          <w:rFonts w:ascii="Times New Roman" w:hAnsi="Times New Roman"/>
        </w:rPr>
        <w:t xml:space="preserve"> din Statele Membre UE au adoptat </w:t>
      </w:r>
      <w:r w:rsidRPr="008F1203">
        <w:rPr>
          <w:rFonts w:ascii="Times New Roman" w:hAnsi="Times New Roman"/>
        </w:rPr>
        <w:t>Recomandarea CE despre siguranța</w:t>
      </w:r>
      <w:r w:rsidR="005A4B43" w:rsidRPr="008F1203">
        <w:rPr>
          <w:rFonts w:ascii="Times New Roman" w:hAnsi="Times New Roman"/>
        </w:rPr>
        <w:t xml:space="preserve"> pa</w:t>
      </w:r>
      <w:r w:rsidRPr="008F1203">
        <w:rPr>
          <w:rFonts w:ascii="Times New Roman" w:hAnsi="Times New Roman"/>
        </w:rPr>
        <w:t>cientului, inclusiv prevenirea ș</w:t>
      </w:r>
      <w:r w:rsidR="005A4B43" w:rsidRPr="008F1203">
        <w:rPr>
          <w:rFonts w:ascii="Times New Roman" w:hAnsi="Times New Roman"/>
        </w:rPr>
        <w:t>i controlul IAAM (2009/C 151/01)</w:t>
      </w:r>
      <w:r w:rsidR="00410923" w:rsidRPr="008F1203">
        <w:rPr>
          <w:rFonts w:ascii="Times New Roman" w:hAnsi="Times New Roman"/>
        </w:rPr>
        <w:t xml:space="preserve">. </w:t>
      </w:r>
    </w:p>
    <w:p w:rsidR="003F0834"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5A4B43" w:rsidRPr="008F1203">
        <w:rPr>
          <w:rFonts w:ascii="Times New Roman" w:hAnsi="Times New Roman"/>
        </w:rPr>
        <w:t>n a</w:t>
      </w:r>
      <w:r w:rsidR="00410923" w:rsidRPr="008F1203">
        <w:rPr>
          <w:rFonts w:ascii="Times New Roman" w:hAnsi="Times New Roman"/>
        </w:rPr>
        <w:t>pril</w:t>
      </w:r>
      <w:r w:rsidR="005A4B43" w:rsidRPr="008F1203">
        <w:rPr>
          <w:rFonts w:ascii="Times New Roman" w:hAnsi="Times New Roman"/>
        </w:rPr>
        <w:t>ie</w:t>
      </w:r>
      <w:r w:rsidR="00410923" w:rsidRPr="008F1203">
        <w:rPr>
          <w:rFonts w:ascii="Times New Roman" w:hAnsi="Times New Roman"/>
        </w:rPr>
        <w:t xml:space="preserve"> 2010, </w:t>
      </w:r>
      <w:r w:rsidRPr="008F1203">
        <w:rPr>
          <w:rFonts w:ascii="Times New Roman" w:hAnsi="Times New Roman"/>
        </w:rPr>
        <w:t>Comisia Europeană</w:t>
      </w:r>
      <w:r w:rsidR="005A4B43" w:rsidRPr="008F1203">
        <w:rPr>
          <w:rFonts w:ascii="Times New Roman" w:hAnsi="Times New Roman"/>
        </w:rPr>
        <w:t xml:space="preserve"> a publicat al doilea </w:t>
      </w:r>
      <w:r w:rsidR="003F0834" w:rsidRPr="008F1203">
        <w:rPr>
          <w:rFonts w:ascii="Times New Roman" w:hAnsi="Times New Roman"/>
        </w:rPr>
        <w:t>ra</w:t>
      </w:r>
      <w:r w:rsidRPr="008F1203">
        <w:rPr>
          <w:rFonts w:ascii="Times New Roman" w:hAnsi="Times New Roman"/>
        </w:rPr>
        <w:t>port de implementare a Recomandă</w:t>
      </w:r>
      <w:r w:rsidR="003F0834" w:rsidRPr="008F1203">
        <w:rPr>
          <w:rFonts w:ascii="Times New Roman" w:hAnsi="Times New Roman"/>
        </w:rPr>
        <w:t>rii CE</w:t>
      </w:r>
      <w:r w:rsidR="00410923" w:rsidRPr="008F1203">
        <w:rPr>
          <w:rFonts w:ascii="Times New Roman" w:hAnsi="Times New Roman"/>
        </w:rPr>
        <w:t xml:space="preserve"> (2002/77/EC) </w:t>
      </w:r>
    </w:p>
    <w:p w:rsidR="00DD1059" w:rsidRPr="008F1203" w:rsidRDefault="00F41288" w:rsidP="00BE1E14">
      <w:pPr>
        <w:spacing w:after="0" w:line="240" w:lineRule="auto"/>
        <w:jc w:val="both"/>
        <w:rPr>
          <w:rFonts w:ascii="Times New Roman" w:hAnsi="Times New Roman"/>
        </w:rPr>
      </w:pPr>
      <w:r w:rsidRPr="008F1203">
        <w:rPr>
          <w:rFonts w:ascii="Times New Roman" w:hAnsi="Times New Roman"/>
        </w:rPr>
        <w:t>Î</w:t>
      </w:r>
      <w:r w:rsidR="003F0834" w:rsidRPr="008F1203">
        <w:rPr>
          <w:rFonts w:ascii="Times New Roman" w:hAnsi="Times New Roman"/>
        </w:rPr>
        <w:t>n noiembrie</w:t>
      </w:r>
      <w:r w:rsidR="00410923" w:rsidRPr="008F1203">
        <w:rPr>
          <w:rFonts w:ascii="Times New Roman" w:hAnsi="Times New Roman"/>
        </w:rPr>
        <w:t xml:space="preserve"> 2011, </w:t>
      </w:r>
      <w:r w:rsidRPr="008F1203">
        <w:rPr>
          <w:rFonts w:ascii="Times New Roman" w:hAnsi="Times New Roman"/>
        </w:rPr>
        <w:t>Comisia Europeană a publicat un plan de acțiune pe 5 ani împotriva RAM și IAAM î</w:t>
      </w:r>
      <w:r w:rsidR="003F0834" w:rsidRPr="008F1203">
        <w:rPr>
          <w:rFonts w:ascii="Times New Roman" w:hAnsi="Times New Roman"/>
        </w:rPr>
        <w:t>n UE</w:t>
      </w:r>
      <w:r w:rsidR="00410923" w:rsidRPr="008F1203">
        <w:rPr>
          <w:rFonts w:ascii="Times New Roman" w:hAnsi="Times New Roman"/>
        </w:rPr>
        <w:t xml:space="preserve">. </w:t>
      </w:r>
    </w:p>
    <w:p w:rsidR="00AC42E2" w:rsidRPr="00DD1059" w:rsidRDefault="00F41288" w:rsidP="00BE1E14">
      <w:pPr>
        <w:spacing w:after="0" w:line="240" w:lineRule="auto"/>
        <w:jc w:val="both"/>
        <w:rPr>
          <w:rFonts w:ascii="Times New Roman" w:eastAsia="Times New Roman" w:hAnsi="Times New Roman"/>
          <w:b/>
          <w:bCs/>
          <w:color w:val="222222"/>
          <w:kern w:val="36"/>
        </w:rPr>
      </w:pPr>
      <w:r w:rsidRPr="008F1203">
        <w:rPr>
          <w:rFonts w:ascii="Times New Roman" w:hAnsi="Times New Roman"/>
        </w:rPr>
        <w:t>Î</w:t>
      </w:r>
      <w:r w:rsidR="00FA4B46" w:rsidRPr="008F1203">
        <w:rPr>
          <w:rFonts w:ascii="Times New Roman" w:hAnsi="Times New Roman"/>
        </w:rPr>
        <w:t>n 29 iunie</w:t>
      </w:r>
      <w:r w:rsidR="00410923" w:rsidRPr="008F1203">
        <w:rPr>
          <w:rFonts w:ascii="Times New Roman" w:hAnsi="Times New Roman"/>
        </w:rPr>
        <w:t xml:space="preserve"> 2017, </w:t>
      </w:r>
      <w:r w:rsidRPr="008F1203">
        <w:rPr>
          <w:rFonts w:ascii="Times New Roman" w:hAnsi="Times New Roman"/>
        </w:rPr>
        <w:t>Comisia Europeană</w:t>
      </w:r>
      <w:r w:rsidR="00FA4B46" w:rsidRPr="008F1203">
        <w:rPr>
          <w:rFonts w:ascii="Times New Roman" w:hAnsi="Times New Roman"/>
        </w:rPr>
        <w:t xml:space="preserve"> a publi</w:t>
      </w:r>
      <w:r w:rsidRPr="008F1203">
        <w:rPr>
          <w:rFonts w:ascii="Times New Roman" w:hAnsi="Times New Roman"/>
        </w:rPr>
        <w:t>cat un plan nou de acț</w:t>
      </w:r>
      <w:r w:rsidR="00FA4B46" w:rsidRPr="008F1203">
        <w:rPr>
          <w:rFonts w:ascii="Times New Roman" w:hAnsi="Times New Roman"/>
        </w:rPr>
        <w:t xml:space="preserve">iune „One Health” </w:t>
      </w:r>
      <w:r w:rsidR="007F76AF" w:rsidRPr="008F1203">
        <w:rPr>
          <w:rFonts w:ascii="Times New Roman" w:hAnsi="Times New Roman"/>
        </w:rPr>
        <w:t>de combatere a</w:t>
      </w:r>
      <w:r w:rsidR="00FA4B46" w:rsidRPr="008F1203">
        <w:rPr>
          <w:rFonts w:ascii="Times New Roman" w:hAnsi="Times New Roman"/>
        </w:rPr>
        <w:t xml:space="preserve"> RAM.</w:t>
      </w:r>
    </w:p>
    <w:p w:rsidR="0063691F" w:rsidRPr="00F41288" w:rsidRDefault="0063691F" w:rsidP="00BE1E14">
      <w:pPr>
        <w:autoSpaceDE w:val="0"/>
        <w:autoSpaceDN w:val="0"/>
        <w:adjustRightInd w:val="0"/>
        <w:spacing w:after="0" w:line="240" w:lineRule="auto"/>
        <w:jc w:val="both"/>
        <w:rPr>
          <w:rFonts w:ascii="Times New Roman" w:eastAsiaTheme="minorHAnsi" w:hAnsi="Times New Roman"/>
          <w:color w:val="000000"/>
          <w:sz w:val="20"/>
          <w:szCs w:val="20"/>
        </w:rPr>
      </w:pPr>
    </w:p>
    <w:p w:rsidR="0063691F" w:rsidRPr="0063691F" w:rsidRDefault="0063691F" w:rsidP="00BE1E14">
      <w:pPr>
        <w:pStyle w:val="NormalWeb"/>
        <w:shd w:val="clear" w:color="auto" w:fill="FFFFFF"/>
        <w:spacing w:before="0" w:beforeAutospacing="0" w:after="75" w:afterAutospacing="0"/>
        <w:jc w:val="both"/>
        <w:rPr>
          <w:sz w:val="22"/>
          <w:szCs w:val="22"/>
        </w:rPr>
      </w:pPr>
      <w:r w:rsidRPr="0063691F">
        <w:rPr>
          <w:sz w:val="22"/>
          <w:szCs w:val="22"/>
        </w:rPr>
        <w:t>Decizia de punere în aplicare (UE) 2018/945 a Comisiei din 22 iunie 2018 privind bolile transmisibile și problemele de sănătate speciale conexe care trebuie să facă obiectul supravegherii epidemiologice, precum și definițiile de caz relevante (Text cu relevanță pentru SEE.) C/2018/3868</w:t>
      </w:r>
      <w:r>
        <w:rPr>
          <w:sz w:val="22"/>
          <w:szCs w:val="22"/>
        </w:rPr>
        <w:t xml:space="preserve">; </w:t>
      </w:r>
      <w:r w:rsidRPr="0063691F">
        <w:rPr>
          <w:sz w:val="22"/>
          <w:szCs w:val="22"/>
          <w:shd w:val="clear" w:color="auto" w:fill="FFFFFF"/>
        </w:rPr>
        <w:t xml:space="preserve">Jurnalul Oficial al Uniunii Europene </w:t>
      </w:r>
      <w:r w:rsidRPr="0063691F">
        <w:rPr>
          <w:sz w:val="22"/>
          <w:szCs w:val="22"/>
        </w:rPr>
        <w:t xml:space="preserve">L 170/74/6.7.2018 </w:t>
      </w:r>
    </w:p>
    <w:p w:rsidR="002B6AFA" w:rsidRPr="005A4B43" w:rsidRDefault="002B6AFA" w:rsidP="00BE1E14">
      <w:pPr>
        <w:pStyle w:val="ListParagraph"/>
        <w:numPr>
          <w:ilvl w:val="0"/>
          <w:numId w:val="22"/>
        </w:numPr>
        <w:autoSpaceDE w:val="0"/>
        <w:autoSpaceDN w:val="0"/>
        <w:adjustRightInd w:val="0"/>
        <w:spacing w:after="0" w:line="240" w:lineRule="auto"/>
        <w:jc w:val="both"/>
        <w:rPr>
          <w:rFonts w:ascii="Times New Roman" w:hAnsi="Times New Roman"/>
          <w:b/>
          <w:bCs/>
          <w:color w:val="000000"/>
        </w:rPr>
      </w:pPr>
      <w:r w:rsidRPr="009000F1">
        <w:rPr>
          <w:rFonts w:ascii="Times New Roman" w:hAnsi="Times New Roman"/>
          <w:b/>
        </w:rPr>
        <w:t xml:space="preserve">România - </w:t>
      </w:r>
      <w:r w:rsidRPr="009000F1">
        <w:rPr>
          <w:rFonts w:ascii="Times New Roman" w:hAnsi="Times New Roman"/>
          <w:b/>
          <w:bCs/>
          <w:color w:val="000000"/>
        </w:rPr>
        <w:t>Strategia naţională de sănătate 2014 – 2020</w:t>
      </w:r>
    </w:p>
    <w:p w:rsidR="002B6AFA" w:rsidRPr="00C55735" w:rsidRDefault="002B6AFA" w:rsidP="00BE1E14">
      <w:pPr>
        <w:autoSpaceDE w:val="0"/>
        <w:autoSpaceDN w:val="0"/>
        <w:adjustRightInd w:val="0"/>
        <w:spacing w:after="0" w:line="240" w:lineRule="auto"/>
        <w:jc w:val="both"/>
        <w:rPr>
          <w:rFonts w:ascii="Times New Roman" w:hAnsi="Times New Roman"/>
          <w:bCs/>
          <w:color w:val="000000"/>
        </w:rPr>
      </w:pPr>
      <w:r w:rsidRPr="00C55735">
        <w:rPr>
          <w:rFonts w:ascii="Times New Roman" w:hAnsi="Times New Roman"/>
          <w:bCs/>
          <w:color w:val="000000"/>
        </w:rPr>
        <w:t>Planul de acţiuni din perioada 2014 - 2020 pentru implementarea Strategiei naţionale</w:t>
      </w:r>
    </w:p>
    <w:p w:rsidR="00470CAE" w:rsidRPr="00A71410" w:rsidRDefault="00470CAE" w:rsidP="00BE1E14">
      <w:pPr>
        <w:autoSpaceDE w:val="0"/>
        <w:autoSpaceDN w:val="0"/>
        <w:adjustRightInd w:val="0"/>
        <w:spacing w:after="0" w:line="240" w:lineRule="auto"/>
        <w:jc w:val="both"/>
        <w:rPr>
          <w:rFonts w:ascii="Times New Roman" w:hAnsi="Times New Roman"/>
          <w:bCs/>
        </w:rPr>
      </w:pPr>
      <w:r w:rsidRPr="00A71410">
        <w:rPr>
          <w:rFonts w:ascii="Times New Roman" w:hAnsi="Times New Roman"/>
          <w:bCs/>
        </w:rPr>
        <w:t xml:space="preserve">OG.2. Reducerea morbidităţii şi mortalităţii prin boli transmisibile, a impactului lor la nivel de individ şi societate </w:t>
      </w:r>
    </w:p>
    <w:p w:rsidR="00470CAE" w:rsidRPr="00A71410" w:rsidRDefault="00470CAE" w:rsidP="00BE1E14">
      <w:pPr>
        <w:autoSpaceDE w:val="0"/>
        <w:autoSpaceDN w:val="0"/>
        <w:adjustRightInd w:val="0"/>
        <w:spacing w:after="0" w:line="240" w:lineRule="auto"/>
        <w:jc w:val="both"/>
        <w:rPr>
          <w:rFonts w:ascii="Times New Roman" w:eastAsiaTheme="minorHAnsi" w:hAnsi="Times New Roman"/>
          <w:color w:val="000000"/>
        </w:rPr>
      </w:pPr>
      <w:r w:rsidRPr="00A71410">
        <w:rPr>
          <w:rFonts w:ascii="Times New Roman" w:eastAsiaTheme="minorHAnsi" w:hAnsi="Times New Roman"/>
          <w:bCs/>
          <w:color w:val="000000"/>
        </w:rPr>
        <w:t>OS 2.1. Întărirea capacitaţii sistemului naţional de supraveghere a bolilor transmisibile prioritare, de alertare rapidă şi răspuns coordonat</w:t>
      </w:r>
    </w:p>
    <w:p w:rsidR="00470CAE" w:rsidRPr="00470CAE" w:rsidRDefault="00470CAE" w:rsidP="00BE1E14">
      <w:pPr>
        <w:pStyle w:val="Default"/>
        <w:jc w:val="both"/>
        <w:rPr>
          <w:rFonts w:ascii="Times New Roman" w:eastAsiaTheme="minorHAnsi" w:hAnsi="Times New Roman" w:cs="Times New Roman"/>
          <w:sz w:val="22"/>
          <w:szCs w:val="22"/>
          <w:lang w:eastAsia="en-US"/>
        </w:rPr>
      </w:pPr>
      <w:r w:rsidRPr="00470CAE">
        <w:rPr>
          <w:rFonts w:ascii="Times New Roman" w:eastAsiaTheme="minorHAnsi" w:hAnsi="Times New Roman" w:cs="Times New Roman"/>
          <w:sz w:val="22"/>
          <w:szCs w:val="22"/>
        </w:rPr>
        <w:t>Reglementările din domeniul supravegherii bolilor transmisibile, alertării rapide şi a</w:t>
      </w:r>
      <w:r w:rsidR="00F41288">
        <w:rPr>
          <w:rFonts w:ascii="Times New Roman" w:eastAsiaTheme="minorHAnsi" w:hAnsi="Times New Roman" w:cs="Times New Roman"/>
          <w:sz w:val="22"/>
          <w:szCs w:val="22"/>
        </w:rPr>
        <w:t xml:space="preserve"> răspunsului sunt în mare măsură</w:t>
      </w:r>
      <w:r w:rsidRPr="00470CAE">
        <w:rPr>
          <w:rFonts w:ascii="Times New Roman" w:eastAsiaTheme="minorHAnsi" w:hAnsi="Times New Roman" w:cs="Times New Roman"/>
          <w:sz w:val="22"/>
          <w:szCs w:val="22"/>
        </w:rPr>
        <w:t xml:space="preserve"> rezultatul transpunerii naţionale a legislaţiei/standardelor comunitare. Institutu</w:t>
      </w:r>
      <w:r w:rsidR="00F41288">
        <w:rPr>
          <w:rFonts w:ascii="Times New Roman" w:eastAsiaTheme="minorHAnsi" w:hAnsi="Times New Roman" w:cs="Times New Roman"/>
          <w:sz w:val="22"/>
          <w:szCs w:val="22"/>
        </w:rPr>
        <w:t>l Naţional de Sănătate Publică (INSP) şi autorităţile</w:t>
      </w:r>
      <w:r w:rsidRPr="00470CAE">
        <w:rPr>
          <w:rFonts w:ascii="Times New Roman" w:eastAsiaTheme="minorHAnsi" w:hAnsi="Times New Roman" w:cs="Times New Roman"/>
          <w:sz w:val="22"/>
          <w:szCs w:val="22"/>
        </w:rPr>
        <w:t xml:space="preserve"> locale de sănătate sunt parte a reţelei comunitare de supraveghere epidemiologică şi microbiologică a bolilor transmisibile, coordonată de Centrul European pentru Controlul Bolilor (ECDC). Menţinerea unei calităţi adecvate a supravegherii bolilor transmisibile la nivel naţional şi </w:t>
      </w:r>
      <w:r w:rsidRPr="00470CAE">
        <w:rPr>
          <w:rFonts w:ascii="Times New Roman" w:eastAsiaTheme="minorHAnsi" w:hAnsi="Times New Roman" w:cs="Times New Roman"/>
          <w:sz w:val="22"/>
          <w:szCs w:val="22"/>
          <w:lang w:eastAsia="en-US"/>
        </w:rPr>
        <w:t xml:space="preserve">subnaţional este esenţială pentru protejarea populaţiei împotriva ameninţărilor prin boli transmisibile.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i/>
          <w:iCs/>
          <w:color w:val="000000"/>
        </w:rPr>
        <w:t xml:space="preserve">Direcţii strategice/Măsuri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a. </w:t>
      </w:r>
      <w:r w:rsidRPr="00470CAE">
        <w:rPr>
          <w:rFonts w:ascii="Times New Roman" w:eastAsiaTheme="minorHAnsi" w:hAnsi="Times New Roman"/>
          <w:color w:val="000000"/>
        </w:rPr>
        <w:t xml:space="preserve">Menţinerea corelării cadrului legislativ/normativ naţional cu politica europeană comună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b. </w:t>
      </w:r>
      <w:r w:rsidRPr="00470CAE">
        <w:rPr>
          <w:rFonts w:ascii="Times New Roman" w:eastAsiaTheme="minorHAnsi" w:hAnsi="Times New Roman"/>
          <w:color w:val="000000"/>
        </w:rPr>
        <w:t xml:space="preserve">Asigurarea capacităţii de supraveghere a bolilor transmisibile şi de gestionare a alertelor naţionale şi internaţionale la nivel central şi local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color w:val="000000"/>
        </w:rPr>
        <w:t xml:space="preserve">• modernizarea infrastructurii şi îmbunătăţirea echipării în principal a structurilor locale (laboratoarele de sănătate publică)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color w:val="000000"/>
        </w:rPr>
        <w:t xml:space="preserve">• actualizarea ghidurilor, definiţiilor de caz şi/sau procedurilor (conform necesitaţilor şi standardelor internaţionale/europene)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 </w:t>
      </w:r>
      <w:r w:rsidRPr="00470CAE">
        <w:rPr>
          <w:rFonts w:ascii="Times New Roman" w:eastAsiaTheme="minorHAnsi" w:hAnsi="Times New Roman"/>
          <w:color w:val="000000"/>
        </w:rPr>
        <w:t xml:space="preserve">actualizarea/dezvoltarea sistemelor ITC de gestionare a datelor, cu asigurarea inter-operabilităţii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 </w:t>
      </w:r>
      <w:r w:rsidRPr="00470CAE">
        <w:rPr>
          <w:rFonts w:ascii="Times New Roman" w:eastAsiaTheme="minorHAnsi" w:hAnsi="Times New Roman"/>
          <w:color w:val="000000"/>
        </w:rPr>
        <w:t xml:space="preserve">furnizarea asistenţei tehnice necesare structurilor locale în contextul descentralizării din sănătate - coordonare metodologică a sistemului naţional de supraveghere a bolilor transmisibile de către INSP inclusiv, actualizarea cunoştinţelor resurselor umane implicate </w:t>
      </w:r>
    </w:p>
    <w:p w:rsidR="00470CAE" w:rsidRPr="00470CAE"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 </w:t>
      </w:r>
      <w:r w:rsidRPr="00470CAE">
        <w:rPr>
          <w:rFonts w:ascii="Times New Roman" w:eastAsiaTheme="minorHAnsi" w:hAnsi="Times New Roman"/>
          <w:color w:val="000000"/>
        </w:rPr>
        <w:t>realizarea de studii de prevalenţă şi analize a indicatorilor de rutină pentru îmbunătăţirea eficacităţii supravegherii şi controlului infecţiilor nosocomiale şi a riscurilor ocupaţionale bi</w:t>
      </w:r>
      <w:r w:rsidR="00A71410">
        <w:rPr>
          <w:rFonts w:ascii="Times New Roman" w:eastAsiaTheme="minorHAnsi" w:hAnsi="Times New Roman"/>
          <w:color w:val="000000"/>
        </w:rPr>
        <w:t>ologice la personalul medical; e</w:t>
      </w:r>
      <w:r w:rsidRPr="00470CAE">
        <w:rPr>
          <w:rFonts w:ascii="Times New Roman" w:eastAsiaTheme="minorHAnsi" w:hAnsi="Times New Roman"/>
          <w:color w:val="000000"/>
        </w:rPr>
        <w:t xml:space="preserve">laborare de metodologii şi planuri de acţiune </w:t>
      </w:r>
    </w:p>
    <w:p w:rsidR="00470CAE" w:rsidRPr="00470CAE" w:rsidRDefault="00470CAE" w:rsidP="00BE1E14">
      <w:pPr>
        <w:pStyle w:val="Default"/>
        <w:jc w:val="both"/>
        <w:rPr>
          <w:rFonts w:ascii="Times New Roman" w:eastAsiaTheme="minorHAnsi" w:hAnsi="Times New Roman" w:cs="Times New Roman"/>
          <w:sz w:val="22"/>
          <w:szCs w:val="22"/>
          <w:lang w:eastAsia="en-US"/>
        </w:rPr>
      </w:pPr>
      <w:r w:rsidRPr="00470CAE">
        <w:rPr>
          <w:rFonts w:ascii="Times New Roman" w:eastAsiaTheme="minorHAnsi" w:hAnsi="Times New Roman" w:cs="Times New Roman"/>
          <w:b/>
          <w:bCs/>
          <w:sz w:val="22"/>
          <w:szCs w:val="22"/>
        </w:rPr>
        <w:t xml:space="preserve">• </w:t>
      </w:r>
      <w:r w:rsidRPr="00470CAE">
        <w:rPr>
          <w:rFonts w:ascii="Times New Roman" w:eastAsiaTheme="minorHAnsi" w:hAnsi="Times New Roman" w:cs="Times New Roman"/>
          <w:sz w:val="22"/>
          <w:szCs w:val="22"/>
        </w:rPr>
        <w:t>efectuarea de studii/analize pentru îmbunătăţirea eficacităţii supravegherii şi controlului infecţiilor nosocomiale revizuire/elaborare de metodologii conform necesităţi</w:t>
      </w:r>
      <w:r w:rsidR="00A71410">
        <w:rPr>
          <w:rFonts w:ascii="Times New Roman" w:eastAsiaTheme="minorHAnsi" w:hAnsi="Times New Roman" w:cs="Times New Roman"/>
          <w:sz w:val="22"/>
          <w:szCs w:val="22"/>
        </w:rPr>
        <w:t>i de îmbună</w:t>
      </w:r>
      <w:r w:rsidRPr="00470CAE">
        <w:rPr>
          <w:rFonts w:ascii="Times New Roman" w:eastAsiaTheme="minorHAnsi" w:hAnsi="Times New Roman" w:cs="Times New Roman"/>
          <w:sz w:val="22"/>
          <w:szCs w:val="22"/>
        </w:rPr>
        <w:t xml:space="preserve">tăţire a </w:t>
      </w:r>
      <w:r w:rsidR="00A71410">
        <w:rPr>
          <w:rFonts w:ascii="Times New Roman" w:eastAsiaTheme="minorHAnsi" w:hAnsi="Times New Roman" w:cs="Times New Roman"/>
          <w:sz w:val="22"/>
          <w:szCs w:val="22"/>
        </w:rPr>
        <w:t>supravegherii controlului infecț</w:t>
      </w:r>
      <w:r w:rsidRPr="00470CAE">
        <w:rPr>
          <w:rFonts w:ascii="Times New Roman" w:eastAsiaTheme="minorHAnsi" w:hAnsi="Times New Roman" w:cs="Times New Roman"/>
          <w:sz w:val="22"/>
          <w:szCs w:val="22"/>
        </w:rPr>
        <w:t xml:space="preserve">iilor nosocomiale, în scopul creşterii calităţii serviciilor medicale, în special spitaliceşti </w:t>
      </w:r>
    </w:p>
    <w:p w:rsidR="00470CAE" w:rsidRPr="00F41288" w:rsidRDefault="00470CAE" w:rsidP="00BE1E14">
      <w:pPr>
        <w:autoSpaceDE w:val="0"/>
        <w:autoSpaceDN w:val="0"/>
        <w:adjustRightInd w:val="0"/>
        <w:spacing w:after="0" w:line="240" w:lineRule="auto"/>
        <w:jc w:val="both"/>
        <w:rPr>
          <w:rFonts w:ascii="Times New Roman" w:eastAsiaTheme="minorHAnsi" w:hAnsi="Times New Roman"/>
          <w:color w:val="000000"/>
        </w:rPr>
      </w:pPr>
      <w:r w:rsidRPr="00470CAE">
        <w:rPr>
          <w:rFonts w:ascii="Times New Roman" w:eastAsiaTheme="minorHAnsi" w:hAnsi="Times New Roman"/>
          <w:b/>
          <w:bCs/>
          <w:color w:val="000000"/>
        </w:rPr>
        <w:t xml:space="preserve">• </w:t>
      </w:r>
      <w:r w:rsidRPr="00470CAE">
        <w:rPr>
          <w:rFonts w:ascii="Times New Roman" w:eastAsiaTheme="minorHAnsi" w:hAnsi="Times New Roman"/>
          <w:color w:val="000000"/>
        </w:rPr>
        <w:t>supravegherea şi controlul riscurilor ocupaţionale biologice la personalul medi</w:t>
      </w:r>
      <w:r w:rsidR="00F41288">
        <w:rPr>
          <w:rFonts w:ascii="Times New Roman" w:eastAsiaTheme="minorHAnsi" w:hAnsi="Times New Roman"/>
          <w:color w:val="000000"/>
        </w:rPr>
        <w:t xml:space="preserve">cal şi profilaxia postexpunere </w:t>
      </w:r>
    </w:p>
    <w:p w:rsidR="002B6AFA" w:rsidRPr="005A4B43" w:rsidRDefault="002B6AFA" w:rsidP="00BE1E14">
      <w:pPr>
        <w:pStyle w:val="Default"/>
        <w:numPr>
          <w:ilvl w:val="0"/>
          <w:numId w:val="46"/>
        </w:numPr>
        <w:jc w:val="both"/>
        <w:rPr>
          <w:rFonts w:ascii="Times New Roman" w:hAnsi="Times New Roman" w:cs="Times New Roman"/>
        </w:rPr>
      </w:pPr>
      <w:r w:rsidRPr="005A4B43">
        <w:rPr>
          <w:rFonts w:ascii="Times New Roman" w:hAnsi="Times New Roman" w:cs="Times New Roman"/>
          <w:bCs/>
        </w:rPr>
        <w:lastRenderedPageBreak/>
        <w:t>ORDIN</w:t>
      </w:r>
      <w:r w:rsidR="005A4B43" w:rsidRPr="005A4B43">
        <w:rPr>
          <w:rFonts w:ascii="Times New Roman" w:hAnsi="Times New Roman" w:cs="Times New Roman"/>
          <w:bCs/>
        </w:rPr>
        <w:t xml:space="preserve"> MS</w:t>
      </w:r>
      <w:r w:rsidRPr="005A4B43">
        <w:rPr>
          <w:rFonts w:ascii="Times New Roman" w:hAnsi="Times New Roman" w:cs="Times New Roman"/>
          <w:bCs/>
        </w:rPr>
        <w:t xml:space="preserve"> Nr. 1101/2016 din 30 septembrie 2016 privind aprobarea Normelor de supraveghere, prevenire şi limitare a infecţiilor asociate asistenţei medicale în unităţile sanitare </w:t>
      </w:r>
    </w:p>
    <w:p w:rsidR="002B6AFA" w:rsidRDefault="002B6AFA" w:rsidP="00BE1E14">
      <w:pPr>
        <w:spacing w:after="0" w:line="240" w:lineRule="auto"/>
        <w:ind w:firstLine="708"/>
        <w:jc w:val="both"/>
        <w:rPr>
          <w:rFonts w:ascii="Times New Roman" w:hAnsi="Times New Roman"/>
        </w:rPr>
      </w:pPr>
    </w:p>
    <w:p w:rsidR="00BE2D42" w:rsidRPr="00F359C0" w:rsidRDefault="002B6AFA" w:rsidP="00BE1E14">
      <w:pPr>
        <w:spacing w:after="0" w:line="240" w:lineRule="auto"/>
        <w:jc w:val="both"/>
        <w:rPr>
          <w:rFonts w:ascii="Times New Roman" w:eastAsia="Times New Roman" w:hAnsi="Times New Roman"/>
          <w:bCs/>
          <w:kern w:val="32"/>
        </w:rPr>
      </w:pPr>
      <w:r w:rsidRPr="00F359C0">
        <w:rPr>
          <w:rFonts w:ascii="Times New Roman" w:hAnsi="Times New Roman"/>
        </w:rPr>
        <w:t xml:space="preserve">Implementarea politicilor se face prin </w:t>
      </w:r>
      <w:r w:rsidR="00F41288" w:rsidRPr="00F359C0">
        <w:rPr>
          <w:rFonts w:ascii="Times New Roman" w:hAnsi="Times New Roman"/>
          <w:b/>
          <w:sz w:val="24"/>
          <w:szCs w:val="24"/>
        </w:rPr>
        <w:t>Programul Național de Supraveghere și limitare a Infecțiilor Asociate Asistenței Medicale și a Rezistenței Microbiene</w:t>
      </w:r>
      <w:r w:rsidR="00BE2D42" w:rsidRPr="00F359C0">
        <w:rPr>
          <w:rFonts w:ascii="Times New Roman" w:hAnsi="Times New Roman"/>
          <w:b/>
          <w:sz w:val="24"/>
          <w:szCs w:val="24"/>
        </w:rPr>
        <w:t xml:space="preserve">, </w:t>
      </w:r>
      <w:r w:rsidR="00F41288" w:rsidRPr="00F359C0">
        <w:rPr>
          <w:rFonts w:ascii="Times New Roman" w:hAnsi="Times New Roman"/>
          <w:b/>
          <w:sz w:val="24"/>
          <w:szCs w:val="24"/>
        </w:rPr>
        <w:t>precum și de monitorizare a utilizării antibioticelor</w:t>
      </w:r>
      <w:r w:rsidR="00BE2D42" w:rsidRPr="00F359C0">
        <w:rPr>
          <w:rFonts w:ascii="Times New Roman" w:eastAsia="Times New Roman" w:hAnsi="Times New Roman"/>
          <w:bCs/>
          <w:kern w:val="32"/>
        </w:rPr>
        <w:t xml:space="preserve">, </w:t>
      </w:r>
      <w:r w:rsidRPr="00F359C0">
        <w:rPr>
          <w:rFonts w:ascii="Times New Roman" w:hAnsi="Times New Roman"/>
        </w:rPr>
        <w:t>care</w:t>
      </w:r>
      <w:r w:rsidR="00F41288" w:rsidRPr="00F359C0">
        <w:rPr>
          <w:rFonts w:ascii="Times New Roman" w:hAnsi="Times New Roman"/>
        </w:rPr>
        <w:t xml:space="preserve"> are</w:t>
      </w:r>
      <w:r w:rsidRPr="00F359C0">
        <w:rPr>
          <w:rFonts w:ascii="Times New Roman" w:hAnsi="Times New Roman"/>
        </w:rPr>
        <w:t xml:space="preserve"> o serie de intervenții, in </w:t>
      </w:r>
      <w:r w:rsidRPr="00F359C0">
        <w:rPr>
          <w:rFonts w:ascii="Times New Roman" w:eastAsia="Times New Roman" w:hAnsi="Times New Roman"/>
          <w:bCs/>
          <w:kern w:val="32"/>
        </w:rPr>
        <w:t>conformitate cu prevederile Ordinului M.S. în vigoare.</w:t>
      </w:r>
    </w:p>
    <w:p w:rsidR="002B6AFA" w:rsidRDefault="002B6AFA" w:rsidP="00BE1E14">
      <w:pPr>
        <w:autoSpaceDE w:val="0"/>
        <w:autoSpaceDN w:val="0"/>
        <w:adjustRightInd w:val="0"/>
        <w:spacing w:after="0" w:line="240" w:lineRule="auto"/>
        <w:jc w:val="both"/>
        <w:rPr>
          <w:rFonts w:ascii="Times New Roman" w:hAnsi="Times New Roman"/>
          <w:bCs/>
        </w:rPr>
      </w:pPr>
    </w:p>
    <w:p w:rsidR="00BE2D42" w:rsidRPr="00136B79" w:rsidRDefault="00BE2D42" w:rsidP="00BE1E14">
      <w:pPr>
        <w:autoSpaceDE w:val="0"/>
        <w:autoSpaceDN w:val="0"/>
        <w:adjustRightInd w:val="0"/>
        <w:spacing w:after="0" w:line="240" w:lineRule="auto"/>
        <w:jc w:val="both"/>
        <w:rPr>
          <w:rFonts w:ascii="Times New Roman" w:hAnsi="Times New Roman"/>
          <w:b/>
          <w:bCs/>
        </w:rPr>
      </w:pPr>
      <w:r w:rsidRPr="00A71410">
        <w:rPr>
          <w:rFonts w:ascii="Times New Roman" w:hAnsi="Times New Roman"/>
          <w:bCs/>
        </w:rPr>
        <w:t>Obiectiv:</w:t>
      </w:r>
      <w:r w:rsidRPr="00136B79">
        <w:rPr>
          <w:rFonts w:ascii="Times New Roman" w:hAnsi="Times New Roman"/>
          <w:bCs/>
        </w:rPr>
        <w:t>Creşterea calităţii serviciilor medicale și siguranței pacientului prin reducerea riscului de apariție a infecţiilor asociate asistenței medicale.</w:t>
      </w:r>
    </w:p>
    <w:p w:rsidR="00BE2D42" w:rsidRPr="00136B79" w:rsidRDefault="00BE2D42" w:rsidP="00BE1E14">
      <w:pPr>
        <w:tabs>
          <w:tab w:val="left" w:pos="567"/>
        </w:tabs>
        <w:autoSpaceDE w:val="0"/>
        <w:autoSpaceDN w:val="0"/>
        <w:adjustRightInd w:val="0"/>
        <w:spacing w:after="0" w:line="240" w:lineRule="auto"/>
        <w:jc w:val="both"/>
        <w:rPr>
          <w:rFonts w:ascii="Times New Roman" w:hAnsi="Times New Roman"/>
        </w:rPr>
      </w:pPr>
      <w:r w:rsidRPr="00A71410">
        <w:rPr>
          <w:rFonts w:ascii="Times New Roman" w:hAnsi="Times New Roman"/>
          <w:bCs/>
        </w:rPr>
        <w:t>Unitate de asistenţă tehnică şi management:</w:t>
      </w:r>
      <w:r w:rsidRPr="00136B79">
        <w:rPr>
          <w:rFonts w:ascii="Times New Roman" w:hAnsi="Times New Roman"/>
        </w:rPr>
        <w:t>structura din cadrul Institutului Naţional de Sănătate Publică.</w:t>
      </w:r>
    </w:p>
    <w:p w:rsidR="00BE2D42" w:rsidRPr="00A71410" w:rsidRDefault="00BE2D42" w:rsidP="00BE1E14">
      <w:pPr>
        <w:tabs>
          <w:tab w:val="left" w:pos="567"/>
        </w:tabs>
        <w:autoSpaceDE w:val="0"/>
        <w:autoSpaceDN w:val="0"/>
        <w:adjustRightInd w:val="0"/>
        <w:spacing w:after="0" w:line="240" w:lineRule="auto"/>
        <w:jc w:val="both"/>
        <w:rPr>
          <w:rFonts w:ascii="Times New Roman" w:hAnsi="Times New Roman"/>
        </w:rPr>
      </w:pPr>
      <w:r w:rsidRPr="00A71410">
        <w:rPr>
          <w:rFonts w:ascii="Times New Roman" w:hAnsi="Times New Roman"/>
          <w:bCs/>
        </w:rPr>
        <w:t>Activităţi:</w:t>
      </w:r>
    </w:p>
    <w:p w:rsidR="00BE2D42" w:rsidRPr="00136B79" w:rsidRDefault="00BE2D42" w:rsidP="00BE1E14">
      <w:pPr>
        <w:pStyle w:val="ListParagraph"/>
        <w:numPr>
          <w:ilvl w:val="0"/>
          <w:numId w:val="38"/>
        </w:numPr>
        <w:autoSpaceDE w:val="0"/>
        <w:autoSpaceDN w:val="0"/>
        <w:adjustRightInd w:val="0"/>
        <w:spacing w:after="0" w:line="240" w:lineRule="auto"/>
        <w:ind w:left="567" w:hanging="567"/>
        <w:jc w:val="both"/>
        <w:rPr>
          <w:rFonts w:ascii="Times New Roman" w:hAnsi="Times New Roman"/>
          <w:iCs/>
        </w:rPr>
      </w:pPr>
      <w:r w:rsidRPr="00136B79">
        <w:rPr>
          <w:rFonts w:ascii="Times New Roman" w:hAnsi="Times New Roman"/>
          <w:iCs/>
        </w:rPr>
        <w:t>supravegherea în sistem sentinelă, a infecţiilor asociate asistenței medicale în secţiile cu risc crescut (ATI, chirurgie);</w:t>
      </w:r>
    </w:p>
    <w:p w:rsidR="00BE2D42" w:rsidRPr="00136B79" w:rsidRDefault="00BE2D42" w:rsidP="00BE1E14">
      <w:pPr>
        <w:pStyle w:val="ListParagraph"/>
        <w:numPr>
          <w:ilvl w:val="0"/>
          <w:numId w:val="38"/>
        </w:numPr>
        <w:autoSpaceDE w:val="0"/>
        <w:autoSpaceDN w:val="0"/>
        <w:adjustRightInd w:val="0"/>
        <w:spacing w:after="0" w:line="240" w:lineRule="auto"/>
        <w:ind w:left="567" w:hanging="567"/>
        <w:jc w:val="both"/>
        <w:rPr>
          <w:rFonts w:ascii="Times New Roman" w:hAnsi="Times New Roman"/>
          <w:iCs/>
        </w:rPr>
      </w:pPr>
      <w:r w:rsidRPr="00136B79">
        <w:rPr>
          <w:rFonts w:ascii="Times New Roman" w:hAnsi="Times New Roman"/>
          <w:iCs/>
        </w:rPr>
        <w:t>supravegherea, în sistem sentinelă, a antibiotipului tulpinilor microbiene care determină infecţii invazive;</w:t>
      </w:r>
    </w:p>
    <w:p w:rsidR="00BE2D42" w:rsidRPr="00136B79" w:rsidRDefault="00BE2D42" w:rsidP="00BE1E14">
      <w:pPr>
        <w:pStyle w:val="ListParagraph"/>
        <w:numPr>
          <w:ilvl w:val="0"/>
          <w:numId w:val="38"/>
        </w:numPr>
        <w:spacing w:after="0" w:line="240" w:lineRule="auto"/>
        <w:ind w:left="567" w:hanging="567"/>
        <w:jc w:val="both"/>
        <w:rPr>
          <w:rFonts w:ascii="Times New Roman" w:hAnsi="Times New Roman"/>
        </w:rPr>
      </w:pPr>
      <w:r w:rsidRPr="00136B79">
        <w:rPr>
          <w:rFonts w:ascii="Times New Roman" w:hAnsi="Times New Roman"/>
          <w:iCs/>
        </w:rPr>
        <w:t xml:space="preserve">formarea profesională a personalului medical pentru supravegherea și limitarea infecțiilor asociate asistenței medicale, </w:t>
      </w:r>
      <w:r w:rsidRPr="00136B79">
        <w:rPr>
          <w:rFonts w:ascii="Times New Roman" w:hAnsi="Times New Roman"/>
        </w:rPr>
        <w:t>precum și pentru monitorizarea utilizării antibioticelor;</w:t>
      </w:r>
    </w:p>
    <w:p w:rsidR="00BE2D42" w:rsidRPr="00136B79" w:rsidRDefault="00BE2D42" w:rsidP="00BE1E14">
      <w:pPr>
        <w:pStyle w:val="ListParagraph"/>
        <w:numPr>
          <w:ilvl w:val="0"/>
          <w:numId w:val="38"/>
        </w:numPr>
        <w:spacing w:after="0" w:line="240" w:lineRule="auto"/>
        <w:ind w:left="567" w:hanging="567"/>
        <w:jc w:val="both"/>
        <w:rPr>
          <w:rFonts w:ascii="Times New Roman" w:hAnsi="Times New Roman"/>
        </w:rPr>
      </w:pPr>
      <w:r w:rsidRPr="00136B79">
        <w:rPr>
          <w:rFonts w:ascii="Times New Roman" w:hAnsi="Times New Roman"/>
          <w:iCs/>
        </w:rPr>
        <w:t xml:space="preserve">realizarea </w:t>
      </w:r>
      <w:r w:rsidRPr="00136B79">
        <w:rPr>
          <w:rFonts w:ascii="Times New Roman" w:hAnsi="Times New Roman"/>
          <w:shd w:val="clear" w:color="auto" w:fill="FFFFFF"/>
        </w:rPr>
        <w:t xml:space="preserve">studiului de prevalenţă de moment a infecţiilor </w:t>
      </w:r>
      <w:r w:rsidRPr="00136B79">
        <w:rPr>
          <w:rFonts w:ascii="Times New Roman" w:hAnsi="Times New Roman"/>
          <w:iCs/>
        </w:rPr>
        <w:t xml:space="preserve">asociate asistenței medicale </w:t>
      </w:r>
      <w:r w:rsidRPr="00136B79">
        <w:rPr>
          <w:rFonts w:ascii="Times New Roman" w:hAnsi="Times New Roman"/>
          <w:shd w:val="clear" w:color="auto" w:fill="FFFFFF"/>
        </w:rPr>
        <w:t>şi a consumului de antibiotice din spital.</w:t>
      </w:r>
    </w:p>
    <w:p w:rsidR="00BE2D42" w:rsidRPr="00A71410" w:rsidRDefault="00BE2D42" w:rsidP="00BE1E14">
      <w:pPr>
        <w:tabs>
          <w:tab w:val="left" w:pos="567"/>
        </w:tabs>
        <w:autoSpaceDE w:val="0"/>
        <w:autoSpaceDN w:val="0"/>
        <w:adjustRightInd w:val="0"/>
        <w:spacing w:after="0" w:line="240" w:lineRule="auto"/>
        <w:jc w:val="both"/>
        <w:rPr>
          <w:rFonts w:ascii="Times New Roman" w:hAnsi="Times New Roman"/>
        </w:rPr>
      </w:pPr>
      <w:r w:rsidRPr="00A71410">
        <w:rPr>
          <w:rFonts w:ascii="Times New Roman" w:hAnsi="Times New Roman"/>
          <w:bCs/>
          <w:iCs/>
        </w:rPr>
        <w:t>Activităţi implementa</w:t>
      </w:r>
      <w:r w:rsidR="00A71410">
        <w:rPr>
          <w:rFonts w:ascii="Times New Roman" w:hAnsi="Times New Roman"/>
          <w:bCs/>
          <w:iCs/>
        </w:rPr>
        <w:t xml:space="preserve">te la nivelul I.N.S.P., </w:t>
      </w:r>
      <w:r w:rsidR="009D2C1E" w:rsidRPr="00A71410">
        <w:rPr>
          <w:rFonts w:ascii="Times New Roman" w:hAnsi="Times New Roman"/>
          <w:bCs/>
          <w:iCs/>
        </w:rPr>
        <w:t>Centrele</w:t>
      </w:r>
      <w:r w:rsidRPr="00A71410">
        <w:rPr>
          <w:rFonts w:ascii="Times New Roman" w:hAnsi="Times New Roman"/>
          <w:bCs/>
          <w:iCs/>
        </w:rPr>
        <w:t xml:space="preserve"> Regional</w:t>
      </w:r>
      <w:r w:rsidR="009D2C1E" w:rsidRPr="00A71410">
        <w:rPr>
          <w:rFonts w:ascii="Times New Roman" w:hAnsi="Times New Roman"/>
          <w:bCs/>
          <w:iCs/>
        </w:rPr>
        <w:t>e</w:t>
      </w:r>
      <w:r w:rsidR="00A71410">
        <w:rPr>
          <w:rFonts w:ascii="Times New Roman" w:hAnsi="Times New Roman"/>
          <w:bCs/>
          <w:iCs/>
        </w:rPr>
        <w:t xml:space="preserve"> de Sănătate Publică</w:t>
      </w:r>
      <w:r w:rsidRPr="00A71410">
        <w:rPr>
          <w:rFonts w:ascii="Times New Roman" w:hAnsi="Times New Roman"/>
          <w:bCs/>
          <w:iCs/>
        </w:rPr>
        <w:t xml:space="preserve"> Bucureşti, Cluj, Iaşi, Timişoara:</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rPr>
        <w:t xml:space="preserve">1.1. elaborarea metodologiilor specifice pentru supravegherea în sistem sentinelă a infecțiilor asociate asistenței medicale, precum și a infecției cu </w:t>
      </w:r>
      <w:r w:rsidRPr="00F359C0">
        <w:rPr>
          <w:rFonts w:ascii="Times New Roman" w:hAnsi="Times New Roman"/>
          <w:i/>
        </w:rPr>
        <w:t>Clostridium dif</w:t>
      </w:r>
      <w:r w:rsidR="00A71410">
        <w:rPr>
          <w:rFonts w:ascii="Times New Roman" w:hAnsi="Times New Roman"/>
          <w:i/>
        </w:rPr>
        <w:t>f</w:t>
      </w:r>
      <w:r w:rsidRPr="00F359C0">
        <w:rPr>
          <w:rFonts w:ascii="Times New Roman" w:hAnsi="Times New Roman"/>
          <w:i/>
        </w:rPr>
        <w:t>icile</w:t>
      </w:r>
      <w:r w:rsidRPr="00136B79">
        <w:rPr>
          <w:rFonts w:ascii="Times New Roman" w:hAnsi="Times New Roman"/>
        </w:rPr>
        <w:t>;</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rPr>
        <w:t xml:space="preserve">1.2. organizarea instruirilor metodologice la nivel regional şi naţional atât pentru direcţiile de sănătate publică, cât şi pentru spitalele </w:t>
      </w:r>
      <w:r w:rsidR="00A71410">
        <w:rPr>
          <w:rFonts w:ascii="Times New Roman" w:hAnsi="Times New Roman"/>
        </w:rPr>
        <w:t xml:space="preserve">selectate pentru supravegherea </w:t>
      </w:r>
      <w:r w:rsidR="00A71410">
        <w:rPr>
          <w:rFonts w:ascii="Times New Roman" w:hAnsi="Times New Roman"/>
          <w:iCs/>
        </w:rPr>
        <w:t xml:space="preserve">în </w:t>
      </w:r>
      <w:r w:rsidRPr="00136B79">
        <w:rPr>
          <w:rFonts w:ascii="Times New Roman" w:hAnsi="Times New Roman"/>
          <w:iCs/>
        </w:rPr>
        <w:t>sistem sentin</w:t>
      </w:r>
      <w:r w:rsidR="00A71410">
        <w:rPr>
          <w:rFonts w:ascii="Times New Roman" w:hAnsi="Times New Roman"/>
          <w:iCs/>
        </w:rPr>
        <w:t xml:space="preserve">elă </w:t>
      </w:r>
      <w:r w:rsidRPr="00136B79">
        <w:rPr>
          <w:rFonts w:ascii="Times New Roman" w:hAnsi="Times New Roman"/>
          <w:iCs/>
        </w:rPr>
        <w:t>a infecţiilor asociate asistenței medicale</w:t>
      </w:r>
      <w:r w:rsidRPr="00136B79">
        <w:rPr>
          <w:rFonts w:ascii="Times New Roman" w:hAnsi="Times New Roman"/>
        </w:rPr>
        <w:t>;</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rPr>
        <w:t xml:space="preserve">1.3. </w:t>
      </w:r>
      <w:r w:rsidRPr="00136B79">
        <w:rPr>
          <w:rFonts w:ascii="Times New Roman" w:hAnsi="Times New Roman"/>
          <w:iCs/>
        </w:rPr>
        <w:t>organizarea cursurilor de formare profesională a personalului medical pentru supravegherea și limitarea infecțiilor asociate asistenței medicale şi utilizării antibioticelor;</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iCs/>
        </w:rPr>
        <w:t xml:space="preserve">1.4. elaborarea curriculei de curs pentru formarea profesională a personalului medical pentru supravegherea și limitarea infecțiilor asociate asistenței medicale, </w:t>
      </w:r>
      <w:r w:rsidRPr="00136B79">
        <w:rPr>
          <w:rFonts w:ascii="Times New Roman" w:hAnsi="Times New Roman"/>
        </w:rPr>
        <w:t>precum și pentru monitorizarea utilizării antibioticelor;</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iCs/>
        </w:rPr>
        <w:t>1.5. încheierea contractelor cu lectori pentru cursurile de formare profesi</w:t>
      </w:r>
      <w:r w:rsidR="00A71410">
        <w:rPr>
          <w:rFonts w:ascii="Times New Roman" w:hAnsi="Times New Roman"/>
          <w:iCs/>
        </w:rPr>
        <w:t>onală a personalului medical or</w:t>
      </w:r>
      <w:r w:rsidRPr="00136B79">
        <w:rPr>
          <w:rFonts w:ascii="Times New Roman" w:hAnsi="Times New Roman"/>
          <w:iCs/>
        </w:rPr>
        <w:t>g</w:t>
      </w:r>
      <w:r w:rsidR="00A71410">
        <w:rPr>
          <w:rFonts w:ascii="Times New Roman" w:hAnsi="Times New Roman"/>
          <w:iCs/>
        </w:rPr>
        <w:t>a</w:t>
      </w:r>
      <w:r w:rsidRPr="00136B79">
        <w:rPr>
          <w:rFonts w:ascii="Times New Roman" w:hAnsi="Times New Roman"/>
          <w:iCs/>
        </w:rPr>
        <w:t>nizate pentru supravegherea și limitarea infecțiilor asociate asistenței medicale şi utilizării antibioticelor în condiţiile prevăzute la art. 52 alin. (3) - (6) din Legea nr. 95/2006 privind reforma în domeniul sănătăţii, republicată, cu modificările şi completările ulterioare;</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rPr>
        <w:t xml:space="preserve">1.6. iniţierea şi coordonarea realizării </w:t>
      </w:r>
      <w:r w:rsidRPr="00136B79">
        <w:rPr>
          <w:rFonts w:ascii="Times New Roman" w:hAnsi="Times New Roman"/>
          <w:shd w:val="clear" w:color="auto" w:fill="FFFFFF"/>
        </w:rPr>
        <w:t xml:space="preserve">studiului de prevalenţă de moment a infecţiilor </w:t>
      </w:r>
      <w:r w:rsidRPr="00136B79">
        <w:rPr>
          <w:rFonts w:ascii="Times New Roman" w:hAnsi="Times New Roman"/>
          <w:iCs/>
        </w:rPr>
        <w:t xml:space="preserve">asociate asistenței medicale  </w:t>
      </w:r>
      <w:r w:rsidRPr="00136B79">
        <w:rPr>
          <w:rFonts w:ascii="Times New Roman" w:hAnsi="Times New Roman"/>
          <w:shd w:val="clear" w:color="auto" w:fill="FFFFFF"/>
        </w:rPr>
        <w:t>şi a consumului de antibiotice din spital.</w:t>
      </w:r>
    </w:p>
    <w:p w:rsidR="00A71410" w:rsidRDefault="00A71410" w:rsidP="00BE1E14">
      <w:pPr>
        <w:autoSpaceDE w:val="0"/>
        <w:autoSpaceDN w:val="0"/>
        <w:adjustRightInd w:val="0"/>
        <w:spacing w:after="0" w:line="240" w:lineRule="auto"/>
        <w:jc w:val="both"/>
        <w:rPr>
          <w:rFonts w:ascii="Times New Roman" w:hAnsi="Times New Roman"/>
          <w:b/>
          <w:bCs/>
          <w:iCs/>
        </w:rPr>
      </w:pPr>
    </w:p>
    <w:p w:rsidR="00BE2D42" w:rsidRPr="00A71410" w:rsidRDefault="00BE2D42" w:rsidP="00BE1E14">
      <w:pPr>
        <w:autoSpaceDE w:val="0"/>
        <w:autoSpaceDN w:val="0"/>
        <w:adjustRightInd w:val="0"/>
        <w:spacing w:after="0" w:line="240" w:lineRule="auto"/>
        <w:jc w:val="both"/>
        <w:rPr>
          <w:rFonts w:ascii="Times New Roman" w:hAnsi="Times New Roman"/>
          <w:iCs/>
        </w:rPr>
      </w:pPr>
      <w:r w:rsidRPr="00A71410">
        <w:rPr>
          <w:rFonts w:ascii="Times New Roman" w:hAnsi="Times New Roman"/>
          <w:bCs/>
          <w:iCs/>
        </w:rPr>
        <w:t>Activităţi implementate la nivelul D.S.P.:</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36B79">
        <w:rPr>
          <w:rFonts w:ascii="Times New Roman" w:hAnsi="Times New Roman"/>
          <w:iCs/>
        </w:rPr>
        <w:t xml:space="preserve">2.1. realizarea evaluării activităţilor specifice Programului naţional de supraveghere </w:t>
      </w:r>
      <w:r w:rsidRPr="00136B79">
        <w:rPr>
          <w:rFonts w:ascii="Times New Roman" w:hAnsi="Times New Roman"/>
        </w:rPr>
        <w:t xml:space="preserve">şi limitare a infecţiilor asociate asistenței medicale și a rezistenței microbiene, precum și de monitorizare a utilizării antibioticelor, </w:t>
      </w:r>
      <w:r w:rsidRPr="00136B79">
        <w:rPr>
          <w:rFonts w:ascii="Times New Roman" w:hAnsi="Times New Roman"/>
          <w:iCs/>
        </w:rPr>
        <w:t>în conformitate cu metodologiile specifice;</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36B79">
        <w:rPr>
          <w:rFonts w:ascii="Times New Roman" w:hAnsi="Times New Roman"/>
          <w:iCs/>
        </w:rPr>
        <w:t xml:space="preserve">2.2. asigură centralizarea datelor epidemiologice referitoare la supravegherea în sistem sentinelă a infecţiilor </w:t>
      </w:r>
      <w:r w:rsidRPr="00136B79">
        <w:rPr>
          <w:rFonts w:ascii="Times New Roman" w:hAnsi="Times New Roman"/>
        </w:rPr>
        <w:t xml:space="preserve">asociate asistenței medicale </w:t>
      </w:r>
      <w:r w:rsidRPr="00136B79">
        <w:rPr>
          <w:rFonts w:ascii="Times New Roman" w:hAnsi="Times New Roman"/>
          <w:iCs/>
        </w:rPr>
        <w:t>de la nivelul unităţilor sanitare care derulează programul în conformitate cu metodologia specifică;</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36B79">
        <w:rPr>
          <w:rFonts w:ascii="Times New Roman" w:hAnsi="Times New Roman"/>
          <w:iCs/>
        </w:rPr>
        <w:t>2.3. asigură instruirea metodologică a spitalelor care derulează programul, în conformitate cu metodologia transmisă;</w:t>
      </w:r>
    </w:p>
    <w:p w:rsidR="00BE2D42" w:rsidRPr="00136B79" w:rsidRDefault="00BE2D42" w:rsidP="00BE1E14">
      <w:pPr>
        <w:autoSpaceDE w:val="0"/>
        <w:autoSpaceDN w:val="0"/>
        <w:adjustRightInd w:val="0"/>
        <w:spacing w:after="0" w:line="240" w:lineRule="auto"/>
        <w:jc w:val="both"/>
        <w:rPr>
          <w:rFonts w:ascii="Times New Roman" w:hAnsi="Times New Roman"/>
        </w:rPr>
      </w:pPr>
      <w:r w:rsidRPr="00136B79">
        <w:rPr>
          <w:rFonts w:ascii="Times New Roman" w:hAnsi="Times New Roman"/>
          <w:iCs/>
        </w:rPr>
        <w:t xml:space="preserve">2.4. asigură participarea personalului medical la cursurile de formare profesională organizate pentru supravegherea </w:t>
      </w:r>
      <w:r w:rsidRPr="00136B79">
        <w:rPr>
          <w:rFonts w:ascii="Times New Roman" w:hAnsi="Times New Roman"/>
        </w:rPr>
        <w:t xml:space="preserve">şi limitarea infecţiilor asociate asistenței medicale și a rezistenței microbiene, precum și monitorizarea utilizării antibioticelor; </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36B79">
        <w:rPr>
          <w:rFonts w:ascii="Times New Roman" w:hAnsi="Times New Roman"/>
        </w:rPr>
        <w:t xml:space="preserve">2.5. participă la studiul de prevalență de moment a infecțiilor asociate asistenței medicale, în conformitate cu metodologia. </w:t>
      </w:r>
    </w:p>
    <w:p w:rsidR="00BE2D42" w:rsidRPr="00A71410" w:rsidRDefault="00BE2D42" w:rsidP="00BE1E14">
      <w:pPr>
        <w:tabs>
          <w:tab w:val="left" w:pos="567"/>
        </w:tabs>
        <w:autoSpaceDE w:val="0"/>
        <w:autoSpaceDN w:val="0"/>
        <w:adjustRightInd w:val="0"/>
        <w:spacing w:after="0" w:line="240" w:lineRule="auto"/>
        <w:jc w:val="both"/>
        <w:rPr>
          <w:rFonts w:ascii="Times New Roman" w:hAnsi="Times New Roman"/>
          <w:bCs/>
          <w:iCs/>
        </w:rPr>
      </w:pPr>
      <w:r w:rsidRPr="00A71410">
        <w:rPr>
          <w:rFonts w:ascii="Times New Roman" w:hAnsi="Times New Roman"/>
          <w:bCs/>
          <w:iCs/>
        </w:rPr>
        <w:t>Activităţi implementate la nivelul unităţilor sanitare:</w:t>
      </w:r>
    </w:p>
    <w:p w:rsidR="00BE2D42" w:rsidRPr="00136B79" w:rsidRDefault="00BE2D42" w:rsidP="00BE1E14">
      <w:pPr>
        <w:autoSpaceDE w:val="0"/>
        <w:autoSpaceDN w:val="0"/>
        <w:adjustRightInd w:val="0"/>
        <w:spacing w:after="0" w:line="240" w:lineRule="auto"/>
        <w:jc w:val="both"/>
        <w:rPr>
          <w:rFonts w:ascii="Times New Roman" w:hAnsi="Times New Roman"/>
          <w:b/>
          <w:bCs/>
          <w:iCs/>
        </w:rPr>
      </w:pPr>
      <w:r w:rsidRPr="00136B79">
        <w:rPr>
          <w:rFonts w:ascii="Times New Roman" w:hAnsi="Times New Roman"/>
          <w:iCs/>
        </w:rPr>
        <w:t>3.1. identificarea în sistem sentinelă a infecţiilor asociate asistenței medicale în secţiile/compartimentele cu risc crescut (ATI, chirurgie), conform metodologiei specifice;</w:t>
      </w:r>
    </w:p>
    <w:p w:rsidR="00BE2D42" w:rsidRPr="00136B79" w:rsidRDefault="00BE2D42" w:rsidP="00BE1E14">
      <w:pPr>
        <w:tabs>
          <w:tab w:val="left" w:pos="567"/>
        </w:tabs>
        <w:autoSpaceDE w:val="0"/>
        <w:autoSpaceDN w:val="0"/>
        <w:adjustRightInd w:val="0"/>
        <w:spacing w:after="0" w:line="240" w:lineRule="auto"/>
        <w:jc w:val="both"/>
        <w:rPr>
          <w:rFonts w:ascii="Times New Roman" w:hAnsi="Times New Roman"/>
          <w:b/>
          <w:bCs/>
          <w:iCs/>
        </w:rPr>
      </w:pPr>
      <w:r w:rsidRPr="00136B79">
        <w:rPr>
          <w:rFonts w:ascii="Times New Roman" w:hAnsi="Times New Roman"/>
          <w:iCs/>
        </w:rPr>
        <w:t>3.2. realizează supravegherea în sistem sentinelă a antibiotipului tulpinilor microbiene care determină infecţii invazive;</w:t>
      </w:r>
    </w:p>
    <w:p w:rsidR="00BE2D42" w:rsidRPr="00136B79" w:rsidRDefault="00BE2D42" w:rsidP="00BE1E14">
      <w:pPr>
        <w:autoSpaceDE w:val="0"/>
        <w:autoSpaceDN w:val="0"/>
        <w:adjustRightInd w:val="0"/>
        <w:spacing w:after="0" w:line="240" w:lineRule="auto"/>
        <w:jc w:val="both"/>
        <w:rPr>
          <w:rFonts w:ascii="Times New Roman" w:hAnsi="Times New Roman"/>
          <w:b/>
          <w:bCs/>
          <w:iCs/>
        </w:rPr>
      </w:pPr>
      <w:r w:rsidRPr="00136B79">
        <w:rPr>
          <w:rFonts w:ascii="Times New Roman" w:hAnsi="Times New Roman"/>
          <w:iCs/>
        </w:rPr>
        <w:t xml:space="preserve">3.3. asigură participarea personalului medical la cursurile de formare profesională organizate pentru supravegherea </w:t>
      </w:r>
      <w:r w:rsidRPr="00136B79">
        <w:rPr>
          <w:rFonts w:ascii="Times New Roman" w:hAnsi="Times New Roman"/>
        </w:rPr>
        <w:t>şi limitarea infecţiilor asociate asistenței medicale și a rezistenței microbiene, precum și monitorizarea utilizării antibioticelor</w:t>
      </w:r>
      <w:r w:rsidRPr="00136B79">
        <w:rPr>
          <w:rFonts w:ascii="Times New Roman" w:hAnsi="Times New Roman"/>
          <w:iCs/>
        </w:rPr>
        <w:t>;</w:t>
      </w:r>
    </w:p>
    <w:p w:rsidR="00BE2D42" w:rsidRPr="00136B79" w:rsidRDefault="00BE2D42" w:rsidP="00BE1E14">
      <w:pPr>
        <w:autoSpaceDE w:val="0"/>
        <w:autoSpaceDN w:val="0"/>
        <w:adjustRightInd w:val="0"/>
        <w:spacing w:after="0" w:line="240" w:lineRule="auto"/>
        <w:jc w:val="both"/>
        <w:rPr>
          <w:rFonts w:ascii="Times New Roman" w:hAnsi="Times New Roman"/>
          <w:b/>
          <w:bCs/>
          <w:iCs/>
        </w:rPr>
      </w:pPr>
      <w:r w:rsidRPr="00136B79">
        <w:rPr>
          <w:rFonts w:ascii="Times New Roman" w:hAnsi="Times New Roman"/>
          <w:iCs/>
        </w:rPr>
        <w:t xml:space="preserve">3.4. participă la realizarea </w:t>
      </w:r>
      <w:r w:rsidRPr="00136B79">
        <w:rPr>
          <w:rFonts w:ascii="Times New Roman" w:hAnsi="Times New Roman"/>
          <w:shd w:val="clear" w:color="auto" w:fill="FFFFFF"/>
        </w:rPr>
        <w:t xml:space="preserve">studiului de prevalenţă de moment a infecţiilor </w:t>
      </w:r>
      <w:r w:rsidRPr="00136B79">
        <w:rPr>
          <w:rFonts w:ascii="Times New Roman" w:hAnsi="Times New Roman"/>
          <w:iCs/>
        </w:rPr>
        <w:t xml:space="preserve">asociate asistenței medicale  </w:t>
      </w:r>
      <w:r w:rsidRPr="00136B79">
        <w:rPr>
          <w:rFonts w:ascii="Times New Roman" w:hAnsi="Times New Roman"/>
          <w:shd w:val="clear" w:color="auto" w:fill="FFFFFF"/>
        </w:rPr>
        <w:t>şi a consumului de antibiotice din spital</w:t>
      </w:r>
      <w:r w:rsidRPr="00136B79">
        <w:rPr>
          <w:rFonts w:ascii="Times New Roman" w:hAnsi="Times New Roman"/>
          <w:iCs/>
        </w:rPr>
        <w:t>;</w:t>
      </w:r>
    </w:p>
    <w:p w:rsidR="00BE2D42" w:rsidRPr="00136B79" w:rsidRDefault="00BE2D42" w:rsidP="00BE1E14">
      <w:pPr>
        <w:autoSpaceDE w:val="0"/>
        <w:autoSpaceDN w:val="0"/>
        <w:adjustRightInd w:val="0"/>
        <w:spacing w:after="0" w:line="240" w:lineRule="auto"/>
        <w:jc w:val="both"/>
        <w:rPr>
          <w:rFonts w:ascii="Times New Roman" w:hAnsi="Times New Roman"/>
          <w:iCs/>
        </w:rPr>
      </w:pPr>
      <w:r w:rsidRPr="0014613A">
        <w:rPr>
          <w:rFonts w:ascii="Times New Roman" w:hAnsi="Times New Roman"/>
          <w:bCs/>
          <w:iCs/>
        </w:rPr>
        <w:t>Indicator</w:t>
      </w:r>
      <w:r w:rsidR="0014613A">
        <w:rPr>
          <w:rFonts w:ascii="Times New Roman" w:hAnsi="Times New Roman"/>
          <w:bCs/>
          <w:iCs/>
        </w:rPr>
        <w:t xml:space="preserve">i </w:t>
      </w:r>
      <w:r w:rsidRPr="0014613A">
        <w:rPr>
          <w:rFonts w:ascii="Times New Roman" w:hAnsi="Times New Roman"/>
          <w:iCs/>
        </w:rPr>
        <w:t>de</w:t>
      </w:r>
      <w:r w:rsidRPr="00136B79">
        <w:rPr>
          <w:rFonts w:ascii="Times New Roman" w:hAnsi="Times New Roman"/>
          <w:iCs/>
        </w:rPr>
        <w:t xml:space="preserve"> rezultat:</w:t>
      </w:r>
    </w:p>
    <w:p w:rsidR="00BE2D42" w:rsidRPr="00136B79" w:rsidRDefault="008E4024" w:rsidP="00BE1E14">
      <w:pPr>
        <w:autoSpaceDE w:val="0"/>
        <w:autoSpaceDN w:val="0"/>
        <w:adjustRightInd w:val="0"/>
        <w:spacing w:after="0" w:line="240" w:lineRule="auto"/>
        <w:jc w:val="both"/>
        <w:rPr>
          <w:rFonts w:ascii="Times New Roman" w:hAnsi="Times New Roman"/>
          <w:iCs/>
        </w:rPr>
      </w:pPr>
      <w:r>
        <w:rPr>
          <w:rFonts w:ascii="Times New Roman" w:hAnsi="Times New Roman"/>
          <w:iCs/>
        </w:rPr>
        <w:lastRenderedPageBreak/>
        <w:t xml:space="preserve">- </w:t>
      </w:r>
      <w:r w:rsidR="00BE2D42" w:rsidRPr="00136B79">
        <w:rPr>
          <w:rFonts w:ascii="Times New Roman" w:hAnsi="Times New Roman"/>
          <w:iCs/>
        </w:rPr>
        <w:t>creşterea identificării şi raportării infecţiilor asociate</w:t>
      </w:r>
      <w:r w:rsidR="0014613A">
        <w:rPr>
          <w:rFonts w:ascii="Times New Roman" w:hAnsi="Times New Roman"/>
          <w:iCs/>
        </w:rPr>
        <w:t xml:space="preserve"> asistenței medicale în unităţile</w:t>
      </w:r>
      <w:r w:rsidR="00BE2D42" w:rsidRPr="00136B79">
        <w:rPr>
          <w:rFonts w:ascii="Times New Roman" w:hAnsi="Times New Roman"/>
          <w:iCs/>
        </w:rPr>
        <w:t xml:space="preserve"> care participă în program astfel încât rata de in</w:t>
      </w:r>
      <w:r>
        <w:rPr>
          <w:rFonts w:ascii="Times New Roman" w:hAnsi="Times New Roman"/>
          <w:iCs/>
        </w:rPr>
        <w:t xml:space="preserve">cidenţă a infecţiilor asociate </w:t>
      </w:r>
      <w:r w:rsidR="00BE2D42" w:rsidRPr="00136B79">
        <w:rPr>
          <w:rFonts w:ascii="Times New Roman" w:hAnsi="Times New Roman"/>
          <w:iCs/>
        </w:rPr>
        <w:t>asistenței medicalepe unitatea sanitară să fie 2%;</w:t>
      </w:r>
    </w:p>
    <w:p w:rsidR="00BE2D42" w:rsidRPr="00136B79" w:rsidRDefault="008E4024" w:rsidP="00BE1E14">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00BE2D42" w:rsidRPr="00136B79">
        <w:rPr>
          <w:rFonts w:ascii="Times New Roman" w:hAnsi="Times New Roman"/>
          <w:iCs/>
        </w:rPr>
        <w:t>rata de incidenţă a tipurilor de infecţii asociate asistenței medicale identificate în sistem sentinelă: 5%;</w:t>
      </w:r>
    </w:p>
    <w:p w:rsidR="00BE2D42" w:rsidRPr="00136B79" w:rsidRDefault="008E4024" w:rsidP="00BE1E14">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00BE2D42" w:rsidRPr="00136B79">
        <w:rPr>
          <w:rFonts w:ascii="Times New Roman" w:hAnsi="Times New Roman"/>
          <w:iCs/>
        </w:rPr>
        <w:t>procent</w:t>
      </w:r>
      <w:r>
        <w:rPr>
          <w:rFonts w:ascii="Times New Roman" w:hAnsi="Times New Roman"/>
          <w:iCs/>
        </w:rPr>
        <w:t>ul</w:t>
      </w:r>
      <w:r w:rsidR="00BE2D42" w:rsidRPr="00136B79">
        <w:rPr>
          <w:rFonts w:ascii="Times New Roman" w:hAnsi="Times New Roman"/>
          <w:iCs/>
        </w:rPr>
        <w:t xml:space="preserve"> de tulpini microbiene care determină infec</w:t>
      </w:r>
      <w:r>
        <w:rPr>
          <w:rFonts w:ascii="Times New Roman" w:hAnsi="Times New Roman"/>
          <w:iCs/>
        </w:rPr>
        <w:t xml:space="preserve">ţii invazive caracterizate din </w:t>
      </w:r>
      <w:r w:rsidR="00BE2D42" w:rsidRPr="00136B79">
        <w:rPr>
          <w:rFonts w:ascii="Times New Roman" w:hAnsi="Times New Roman"/>
          <w:iCs/>
        </w:rPr>
        <w:t>punctul de vedere al rezistenţei la antibiotice din întreaga unitate sanitară: 80%.</w:t>
      </w:r>
    </w:p>
    <w:p w:rsidR="005A4B43" w:rsidRPr="007F76AF" w:rsidRDefault="00BE2D42" w:rsidP="00BE1E14">
      <w:pPr>
        <w:autoSpaceDE w:val="0"/>
        <w:autoSpaceDN w:val="0"/>
        <w:adjustRightInd w:val="0"/>
        <w:spacing w:after="0" w:line="240" w:lineRule="auto"/>
        <w:jc w:val="both"/>
        <w:rPr>
          <w:rFonts w:ascii="Times New Roman" w:hAnsi="Times New Roman"/>
          <w:iCs/>
          <w:sz w:val="24"/>
          <w:szCs w:val="24"/>
        </w:rPr>
      </w:pPr>
      <w:r w:rsidRPr="00054931">
        <w:rPr>
          <w:rFonts w:ascii="Times New Roman" w:hAnsi="Times New Roman"/>
          <w:iCs/>
          <w:sz w:val="24"/>
          <w:szCs w:val="24"/>
        </w:rPr>
        <w:tab/>
      </w:r>
    </w:p>
    <w:p w:rsidR="002B6AFA" w:rsidRPr="00FF0967" w:rsidRDefault="002B6AFA" w:rsidP="00BE1E14">
      <w:pPr>
        <w:ind w:firstLine="720"/>
        <w:jc w:val="both"/>
        <w:rPr>
          <w:rFonts w:ascii="Times New Roman" w:hAnsi="Times New Roman"/>
          <w:b/>
          <w:noProof/>
          <w:u w:val="single"/>
        </w:rPr>
      </w:pPr>
      <w:r w:rsidRPr="00FF0967">
        <w:rPr>
          <w:rFonts w:ascii="Times New Roman" w:hAnsi="Times New Roman"/>
          <w:b/>
          <w:noProof/>
          <w:u w:val="single"/>
        </w:rPr>
        <w:t>Programe de Prevenire</w:t>
      </w:r>
      <w:r w:rsidR="0029104A">
        <w:rPr>
          <w:rFonts w:ascii="Times New Roman" w:hAnsi="Times New Roman"/>
          <w:b/>
          <w:noProof/>
          <w:u w:val="single"/>
        </w:rPr>
        <w:t xml:space="preserve">a și Controlul </w:t>
      </w:r>
      <w:r w:rsidRPr="00FF0967">
        <w:rPr>
          <w:rFonts w:ascii="Times New Roman" w:hAnsi="Times New Roman"/>
          <w:b/>
          <w:noProof/>
          <w:u w:val="single"/>
        </w:rPr>
        <w:t xml:space="preserve">Infecțiilor  </w:t>
      </w:r>
    </w:p>
    <w:p w:rsidR="002B6AFA" w:rsidRPr="00FF0967" w:rsidRDefault="002B6AFA" w:rsidP="00BE1E14">
      <w:pPr>
        <w:ind w:firstLine="360"/>
        <w:jc w:val="both"/>
        <w:rPr>
          <w:rFonts w:ascii="Times New Roman" w:hAnsi="Times New Roman"/>
        </w:rPr>
      </w:pPr>
      <w:r w:rsidRPr="00FF0967">
        <w:rPr>
          <w:rFonts w:ascii="Times New Roman" w:hAnsi="Times New Roman"/>
        </w:rPr>
        <w:t>În fiecare unitate medicală este implementat un program de prevenire</w:t>
      </w:r>
      <w:r w:rsidR="0014613A">
        <w:rPr>
          <w:rFonts w:ascii="Times New Roman" w:hAnsi="Times New Roman"/>
        </w:rPr>
        <w:t xml:space="preserve">a și controlul </w:t>
      </w:r>
      <w:r w:rsidRPr="00FF0967">
        <w:rPr>
          <w:rFonts w:ascii="Times New Roman" w:hAnsi="Times New Roman"/>
        </w:rPr>
        <w:t>infecţiilor (PCI), variabil în funcţie de necesităţi, cu următoarele componente generale: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Supravegherea patologiei infecţioase nosocomiale;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Depistarea şi managementul izbucnirilor epidemice;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Monitorizarea şi controlul antibioterapiei;</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Dezvoltarea şi implementarea unor programe de reducere a riscului pentru infecţiile nosocomiale;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Monitorizarea mediului de spital în privinţa igienei şi a eventualelor riscuri infecţioase implicate de deşeurile medicale sau construcţia clădirii (cu asigurarea circuitelor funcţionale şi a cerinţelor legale proprii fiecărui departament);</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Sterilizarea şi decontaminarea instrumentarului/materialelor sanitare;</w:t>
      </w:r>
    </w:p>
    <w:p w:rsidR="002B6AFA" w:rsidRPr="00FF0967"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Educaţia pacienţilor şi a personalului medical;</w:t>
      </w:r>
    </w:p>
    <w:p w:rsidR="006B6BD6" w:rsidRPr="00AC3EA6" w:rsidRDefault="002B6AFA" w:rsidP="00BE1E14">
      <w:pPr>
        <w:numPr>
          <w:ilvl w:val="0"/>
          <w:numId w:val="25"/>
        </w:numPr>
        <w:tabs>
          <w:tab w:val="clear" w:pos="780"/>
          <w:tab w:val="num" w:pos="720"/>
        </w:tabs>
        <w:spacing w:after="0" w:line="240" w:lineRule="auto"/>
        <w:ind w:left="720"/>
        <w:jc w:val="both"/>
        <w:rPr>
          <w:rFonts w:ascii="Times New Roman" w:hAnsi="Times New Roman"/>
        </w:rPr>
      </w:pPr>
      <w:r w:rsidRPr="00FF0967">
        <w:rPr>
          <w:rFonts w:ascii="Times New Roman" w:hAnsi="Times New Roman"/>
        </w:rPr>
        <w:t xml:space="preserve">Programe de sănătate ocupaţională, adresate personalului, ce vizează profilaxia postexpunere la diferiţi agenţi patogeni, profilaxia transmiterii aerogene şi managementul cadrelor medicale infectate. </w:t>
      </w:r>
    </w:p>
    <w:p w:rsidR="00F359C0" w:rsidRDefault="00F359C0" w:rsidP="00BE1E14">
      <w:pPr>
        <w:spacing w:after="0" w:line="240" w:lineRule="auto"/>
        <w:ind w:firstLine="360"/>
        <w:jc w:val="both"/>
        <w:rPr>
          <w:rFonts w:ascii="Times New Roman" w:hAnsi="Times New Roman"/>
        </w:rPr>
      </w:pPr>
    </w:p>
    <w:p w:rsidR="002B6AFA" w:rsidRPr="00FF0967" w:rsidRDefault="002B6AFA" w:rsidP="00BE1E14">
      <w:pPr>
        <w:spacing w:after="0" w:line="240" w:lineRule="auto"/>
        <w:ind w:firstLine="720"/>
        <w:jc w:val="both"/>
        <w:rPr>
          <w:rFonts w:ascii="Times New Roman" w:hAnsi="Times New Roman"/>
        </w:rPr>
      </w:pPr>
      <w:r w:rsidRPr="00FF0967">
        <w:rPr>
          <w:rFonts w:ascii="Times New Roman" w:hAnsi="Times New Roman"/>
        </w:rPr>
        <w:t>Programele de control al infecţiilor impun dezvoltarea sau implementarea şi evaluarea continuă a ghidurilor şi programelor, concepute în vederea minimizării riscurilor nosocomiale. Aceste ghiduri/programe sunt concepute şi actualizate periodic de comitetul de control al infecţiilor, după revizuirea datelor proprii, cât şi a celor oferite de literatura de specialitate. Aici se include respectarea precauţiilor standard luate faţă de fiecare pacient, în vederea prevenirii transmiterii încrucişate, înainte ca diagnosticul să fie disponibil. Ele cuprind igiena mâinilor şi purtarea echipamentului de protecţie în funcţie de necesităţi. De asemenea, se impune respectarea regimurilor de izolare, conform normelor: izolare de tip standard, respirator, picătură, contact, sau izolarea de tip cohortă în acelaşi spaţiu, a pacienţilor infectaţi cu acelaşi germen.</w:t>
      </w:r>
    </w:p>
    <w:p w:rsidR="000F204E" w:rsidRDefault="002B6AFA" w:rsidP="00BE1E14">
      <w:pPr>
        <w:spacing w:after="0" w:line="240" w:lineRule="auto"/>
        <w:jc w:val="both"/>
        <w:rPr>
          <w:rFonts w:ascii="Times New Roman" w:hAnsi="Times New Roman"/>
        </w:rPr>
      </w:pPr>
      <w:r w:rsidRPr="00FF0967">
        <w:rPr>
          <w:rFonts w:ascii="Times New Roman" w:hAnsi="Times New Roman"/>
        </w:rPr>
        <w:tab/>
      </w:r>
    </w:p>
    <w:p w:rsidR="002B6AFA" w:rsidRPr="00FF0967" w:rsidRDefault="002B6AFA" w:rsidP="00BE1E14">
      <w:pPr>
        <w:spacing w:after="0" w:line="240" w:lineRule="auto"/>
        <w:ind w:firstLine="708"/>
        <w:jc w:val="both"/>
        <w:rPr>
          <w:rFonts w:ascii="Times New Roman" w:hAnsi="Times New Roman"/>
        </w:rPr>
      </w:pPr>
      <w:r w:rsidRPr="00FF0967">
        <w:rPr>
          <w:rFonts w:ascii="Times New Roman" w:hAnsi="Times New Roman"/>
        </w:rPr>
        <w:t>Importanţa igienei în mediul de spital devine din ce în ce mai importantă, odată cu creşterea proporţiei de pacienţi imunosupresaţi internaţi. Sunt monitorizate sistemul de aprovizionare cu aer condiţionat, cu apă, managementul deşeurilor cu potenţial infecţios, controlul vectorilor, aspecte privind construcţia/demolarea/renovarea în spital. Se urmăresc măsurile de respectare a precauţiilor standard, cu asigurarea chiuvetelor, dispenserelor cu soluţii antiseptice (în secţiile cu risc înalt, optim 1/pat), îndeplinirea prevederilor legale privind condiţiile pe care trebuie să le îndeplinească un spital în vederea obţinerii autorizaţiei sanitare de funcţionare.</w:t>
      </w:r>
    </w:p>
    <w:p w:rsidR="002B6AFA" w:rsidRDefault="002B6AFA" w:rsidP="00BE1E14">
      <w:pPr>
        <w:spacing w:after="0" w:line="240" w:lineRule="auto"/>
        <w:jc w:val="both"/>
        <w:rPr>
          <w:rFonts w:ascii="Times New Roman" w:hAnsi="Times New Roman"/>
        </w:rPr>
      </w:pPr>
      <w:r w:rsidRPr="00FF0967">
        <w:rPr>
          <w:rFonts w:ascii="Times New Roman" w:hAnsi="Times New Roman"/>
        </w:rPr>
        <w:tab/>
        <w:t xml:space="preserve">În orice unitate secundară sau terţiară, decontaminarea desfăşurată conform ghidurilor Uniunii Europene şi legislaţiei româneşti, stă la baza </w:t>
      </w:r>
      <w:r w:rsidR="0014613A">
        <w:rPr>
          <w:rFonts w:ascii="Times New Roman" w:hAnsi="Times New Roman"/>
        </w:rPr>
        <w:t>întregii activităţi de prevenire</w:t>
      </w:r>
      <w:r w:rsidRPr="00FF0967">
        <w:rPr>
          <w:rFonts w:ascii="Times New Roman" w:hAnsi="Times New Roman"/>
        </w:rPr>
        <w:t>/control al infecţiilor nosocomiale. Numeroasele prevederi din acest domeniu se axează pe 3 direcţii:</w:t>
      </w:r>
    </w:p>
    <w:p w:rsidR="00F359C0" w:rsidRPr="00FF0967" w:rsidRDefault="00F359C0" w:rsidP="00BE1E14">
      <w:pPr>
        <w:spacing w:after="0" w:line="240" w:lineRule="auto"/>
        <w:jc w:val="both"/>
        <w:rPr>
          <w:rFonts w:ascii="Times New Roman" w:hAnsi="Times New Roman"/>
        </w:rPr>
      </w:pPr>
    </w:p>
    <w:p w:rsidR="002B6AFA" w:rsidRPr="00FF0967" w:rsidRDefault="002B6AFA" w:rsidP="00BE1E14">
      <w:pPr>
        <w:numPr>
          <w:ilvl w:val="0"/>
          <w:numId w:val="27"/>
        </w:numPr>
        <w:spacing w:after="0" w:line="240" w:lineRule="auto"/>
        <w:jc w:val="both"/>
        <w:rPr>
          <w:rFonts w:ascii="Times New Roman" w:hAnsi="Times New Roman"/>
        </w:rPr>
      </w:pPr>
      <w:r w:rsidRPr="00FF0967">
        <w:rPr>
          <w:rFonts w:ascii="Times New Roman" w:hAnsi="Times New Roman"/>
        </w:rPr>
        <w:t>Decontaminarea eficientă a materialelor/instrumentarului, după fiecare utilizare;</w:t>
      </w:r>
    </w:p>
    <w:p w:rsidR="002B6AFA" w:rsidRPr="00FF0967" w:rsidRDefault="002B6AFA" w:rsidP="00BE1E14">
      <w:pPr>
        <w:numPr>
          <w:ilvl w:val="0"/>
          <w:numId w:val="27"/>
        </w:numPr>
        <w:spacing w:after="0" w:line="240" w:lineRule="auto"/>
        <w:jc w:val="both"/>
        <w:rPr>
          <w:rFonts w:ascii="Times New Roman" w:hAnsi="Times New Roman"/>
        </w:rPr>
      </w:pPr>
      <w:r w:rsidRPr="00FF0967">
        <w:rPr>
          <w:rFonts w:ascii="Times New Roman" w:hAnsi="Times New Roman"/>
        </w:rPr>
        <w:t>Evitarea reprocesării echipamentelor de unică folosinţă</w:t>
      </w:r>
    </w:p>
    <w:p w:rsidR="002B6AFA" w:rsidRPr="00FF0967" w:rsidRDefault="0014613A" w:rsidP="00BE1E14">
      <w:pPr>
        <w:numPr>
          <w:ilvl w:val="0"/>
          <w:numId w:val="27"/>
        </w:numPr>
        <w:spacing w:after="0" w:line="240" w:lineRule="auto"/>
        <w:jc w:val="both"/>
        <w:rPr>
          <w:rFonts w:ascii="Times New Roman" w:hAnsi="Times New Roman"/>
        </w:rPr>
      </w:pPr>
      <w:r>
        <w:rPr>
          <w:rFonts w:ascii="Times New Roman" w:hAnsi="Times New Roman"/>
        </w:rPr>
        <w:t>P</w:t>
      </w:r>
      <w:r w:rsidR="002B6AFA" w:rsidRPr="00FF0967">
        <w:rPr>
          <w:rFonts w:ascii="Times New Roman" w:hAnsi="Times New Roman"/>
        </w:rPr>
        <w:t>rotejarea sterilităţii, până în momentul utilizării.</w:t>
      </w:r>
    </w:p>
    <w:p w:rsidR="000F204E" w:rsidRDefault="000F204E" w:rsidP="00BE1E14">
      <w:pPr>
        <w:pStyle w:val="Default"/>
        <w:jc w:val="both"/>
        <w:rPr>
          <w:rFonts w:ascii="Times New Roman" w:hAnsi="Times New Roman"/>
        </w:rPr>
      </w:pPr>
    </w:p>
    <w:p w:rsidR="00C80E53" w:rsidRDefault="002B6AFA" w:rsidP="00BE1E14">
      <w:pPr>
        <w:pStyle w:val="Default"/>
        <w:jc w:val="both"/>
        <w:rPr>
          <w:rFonts w:ascii="Times New Roman" w:hAnsi="Times New Roman" w:cs="Times New Roman"/>
          <w:bCs/>
          <w:sz w:val="20"/>
          <w:szCs w:val="20"/>
        </w:rPr>
      </w:pPr>
      <w:r w:rsidRPr="00FF0967">
        <w:rPr>
          <w:rFonts w:ascii="Times New Roman" w:hAnsi="Times New Roman"/>
        </w:rPr>
        <w:t>Personalul managerial şi din departamentul PCI trebuie să se implice în educarea angajaţilor din spital privind controlul bolilor transmisibile, activităţile de decontaminare/ sterilizare, conduita preventivă faţă de agenţii cu transmitere parenterală/aeriană. Numeroase măsuri de prevenire şi control sunt simple şi ieftine, dar necesită responsabilitate şi modificarea unor comportamente intrate în rutina personalului medical – intensificarea igienei mâinilor, respectarea precauţiilor standard, etc.</w:t>
      </w:r>
    </w:p>
    <w:p w:rsidR="00C80E53" w:rsidRPr="006051E2" w:rsidRDefault="006B6BD6" w:rsidP="00BE1E14">
      <w:pPr>
        <w:pStyle w:val="Default"/>
        <w:jc w:val="both"/>
        <w:rPr>
          <w:rFonts w:ascii="Times New Roman" w:hAnsi="Times New Roman" w:cs="Times New Roman"/>
          <w:sz w:val="20"/>
          <w:szCs w:val="20"/>
        </w:rPr>
      </w:pPr>
      <w:r>
        <w:rPr>
          <w:rFonts w:ascii="Times New Roman" w:hAnsi="Times New Roman" w:cs="Times New Roman"/>
          <w:bCs/>
          <w:sz w:val="20"/>
          <w:szCs w:val="20"/>
        </w:rPr>
        <w:t xml:space="preserve">Sursa: </w:t>
      </w:r>
      <w:r w:rsidR="00C80E53" w:rsidRPr="006051E2">
        <w:rPr>
          <w:rFonts w:ascii="Times New Roman" w:hAnsi="Times New Roman" w:cs="Times New Roman"/>
          <w:bCs/>
          <w:sz w:val="20"/>
          <w:szCs w:val="20"/>
        </w:rPr>
        <w:t xml:space="preserve">ORDIN Nr. 1101/2016 din 30 septembrie 2016 privind aprobarea Normelor de supraveghere, prevenire şi limitare a infecţiilor asociate asistenţei medicale în unităţile sanitare </w:t>
      </w:r>
    </w:p>
    <w:p w:rsidR="008E4024" w:rsidRDefault="008E4024" w:rsidP="00BE1E14">
      <w:pPr>
        <w:spacing w:after="0" w:line="240" w:lineRule="auto"/>
        <w:jc w:val="both"/>
        <w:rPr>
          <w:rFonts w:ascii="Times New Roman" w:hAnsi="Times New Roman"/>
          <w:b/>
        </w:rPr>
      </w:pPr>
    </w:p>
    <w:p w:rsidR="002B6AFA" w:rsidRDefault="002B6AFA" w:rsidP="00BE1E14">
      <w:pPr>
        <w:spacing w:after="0" w:line="240" w:lineRule="auto"/>
        <w:jc w:val="both"/>
        <w:rPr>
          <w:rFonts w:ascii="Times New Roman" w:hAnsi="Times New Roman"/>
          <w:b/>
        </w:rPr>
      </w:pPr>
      <w:r w:rsidRPr="00E152F8">
        <w:rPr>
          <w:rFonts w:ascii="Times New Roman" w:hAnsi="Times New Roman"/>
          <w:b/>
        </w:rPr>
        <w:t>g). Analiza grupurilor populaționale</w:t>
      </w:r>
    </w:p>
    <w:p w:rsidR="00AC3EA6" w:rsidRDefault="00AC3EA6" w:rsidP="00BE1E14">
      <w:pPr>
        <w:spacing w:after="0" w:line="240" w:lineRule="auto"/>
        <w:jc w:val="both"/>
        <w:rPr>
          <w:rFonts w:ascii="Times New Roman" w:hAnsi="Times New Roman"/>
        </w:rPr>
      </w:pPr>
    </w:p>
    <w:p w:rsidR="002B6AFA" w:rsidRDefault="002B6AFA" w:rsidP="00BE1E14">
      <w:pPr>
        <w:spacing w:after="0" w:line="240" w:lineRule="auto"/>
        <w:ind w:firstLine="360"/>
        <w:jc w:val="both"/>
        <w:rPr>
          <w:rFonts w:ascii="Times New Roman" w:hAnsi="Times New Roman"/>
        </w:rPr>
      </w:pPr>
      <w:r w:rsidRPr="00EF73A3">
        <w:rPr>
          <w:rFonts w:ascii="Times New Roman" w:hAnsi="Times New Roman"/>
        </w:rPr>
        <w:t>Grupuri ți</w:t>
      </w:r>
      <w:r>
        <w:rPr>
          <w:rFonts w:ascii="Times New Roman" w:hAnsi="Times New Roman"/>
        </w:rPr>
        <w:t>ntă identificate pentru campania din România</w:t>
      </w:r>
      <w:r w:rsidRPr="00EF73A3">
        <w:rPr>
          <w:rFonts w:ascii="Times New Roman" w:hAnsi="Times New Roman"/>
        </w:rPr>
        <w:t>:</w:t>
      </w:r>
    </w:p>
    <w:p w:rsidR="0014613A" w:rsidRPr="00EF73A3" w:rsidRDefault="0014613A" w:rsidP="00BE1E14">
      <w:pPr>
        <w:spacing w:after="0" w:line="240" w:lineRule="auto"/>
        <w:ind w:firstLine="360"/>
        <w:jc w:val="both"/>
        <w:rPr>
          <w:rFonts w:ascii="Times New Roman" w:hAnsi="Times New Roman"/>
        </w:rPr>
      </w:pPr>
    </w:p>
    <w:p w:rsidR="002B6AFA" w:rsidRDefault="00F20779" w:rsidP="00BE1E14">
      <w:pPr>
        <w:numPr>
          <w:ilvl w:val="0"/>
          <w:numId w:val="6"/>
        </w:numPr>
        <w:spacing w:after="0" w:line="240" w:lineRule="auto"/>
        <w:jc w:val="both"/>
        <w:rPr>
          <w:rFonts w:ascii="Times New Roman" w:hAnsi="Times New Roman"/>
        </w:rPr>
      </w:pPr>
      <w:r>
        <w:rPr>
          <w:rFonts w:ascii="Times New Roman" w:hAnsi="Times New Roman"/>
        </w:rPr>
        <w:lastRenderedPageBreak/>
        <w:t>Profesi</w:t>
      </w:r>
      <w:r w:rsidR="0014613A">
        <w:rPr>
          <w:rFonts w:ascii="Times New Roman" w:hAnsi="Times New Roman"/>
        </w:rPr>
        <w:t>oniștii din</w:t>
      </w:r>
      <w:r>
        <w:rPr>
          <w:rFonts w:ascii="Times New Roman" w:hAnsi="Times New Roman"/>
        </w:rPr>
        <w:t xml:space="preserve"> domeniul sănătății</w:t>
      </w:r>
    </w:p>
    <w:p w:rsidR="002B6AFA" w:rsidRPr="008A64DF" w:rsidRDefault="00BD39E0" w:rsidP="00BE1E14">
      <w:pPr>
        <w:numPr>
          <w:ilvl w:val="0"/>
          <w:numId w:val="6"/>
        </w:numPr>
        <w:spacing w:after="0" w:line="240" w:lineRule="auto"/>
        <w:jc w:val="both"/>
        <w:rPr>
          <w:rFonts w:ascii="Times New Roman" w:hAnsi="Times New Roman"/>
        </w:rPr>
      </w:pPr>
      <w:r>
        <w:rPr>
          <w:rFonts w:ascii="Times New Roman" w:hAnsi="Times New Roman"/>
        </w:rPr>
        <w:t>Coordonatorii P</w:t>
      </w:r>
      <w:r w:rsidR="00F20779">
        <w:rPr>
          <w:rFonts w:ascii="Times New Roman" w:hAnsi="Times New Roman"/>
        </w:rPr>
        <w:t>rogramelor de Prevenire</w:t>
      </w:r>
      <w:r w:rsidR="0029104A">
        <w:rPr>
          <w:rFonts w:ascii="Times New Roman" w:hAnsi="Times New Roman"/>
        </w:rPr>
        <w:t>a</w:t>
      </w:r>
      <w:r w:rsidR="00F20779">
        <w:rPr>
          <w:rFonts w:ascii="Times New Roman" w:hAnsi="Times New Roman"/>
        </w:rPr>
        <w:t xml:space="preserve"> ș</w:t>
      </w:r>
      <w:r w:rsidR="00AB10FD">
        <w:rPr>
          <w:rFonts w:ascii="Times New Roman" w:hAnsi="Times New Roman"/>
        </w:rPr>
        <w:t xml:space="preserve">i </w:t>
      </w:r>
      <w:r>
        <w:rPr>
          <w:rFonts w:ascii="Times New Roman" w:hAnsi="Times New Roman"/>
        </w:rPr>
        <w:t>C</w:t>
      </w:r>
      <w:r w:rsidR="0029104A">
        <w:rPr>
          <w:rFonts w:ascii="Times New Roman" w:hAnsi="Times New Roman"/>
        </w:rPr>
        <w:t xml:space="preserve">ontrolul </w:t>
      </w:r>
      <w:r>
        <w:rPr>
          <w:rFonts w:ascii="Times New Roman" w:hAnsi="Times New Roman"/>
        </w:rPr>
        <w:t>I</w:t>
      </w:r>
      <w:r w:rsidR="00F20779">
        <w:rPr>
          <w:rFonts w:ascii="Times New Roman" w:hAnsi="Times New Roman"/>
        </w:rPr>
        <w:t>nfecț</w:t>
      </w:r>
      <w:r w:rsidR="00AB10FD">
        <w:rPr>
          <w:rFonts w:ascii="Times New Roman" w:hAnsi="Times New Roman"/>
        </w:rPr>
        <w:t>iilor</w:t>
      </w:r>
    </w:p>
    <w:p w:rsidR="00675519" w:rsidRDefault="00675519" w:rsidP="00BE1E14">
      <w:pPr>
        <w:spacing w:after="0" w:line="240" w:lineRule="auto"/>
        <w:ind w:firstLine="360"/>
        <w:jc w:val="both"/>
        <w:rPr>
          <w:rFonts w:ascii="Times New Roman" w:hAnsi="Times New Roman"/>
        </w:rPr>
      </w:pPr>
    </w:p>
    <w:p w:rsidR="00410923" w:rsidRDefault="00B275B9" w:rsidP="00BE1E14">
      <w:pPr>
        <w:spacing w:after="0" w:line="240" w:lineRule="auto"/>
        <w:ind w:firstLine="360"/>
        <w:jc w:val="both"/>
        <w:rPr>
          <w:rFonts w:ascii="Times New Roman" w:hAnsi="Times New Roman"/>
        </w:rPr>
      </w:pPr>
      <w:r w:rsidRPr="00B275B9">
        <w:rPr>
          <w:rFonts w:ascii="Times New Roman" w:hAnsi="Times New Roman"/>
        </w:rPr>
        <w:t>În 5 mai 2019</w:t>
      </w:r>
      <w:r w:rsidR="002B6AFA" w:rsidRPr="00B275B9">
        <w:rPr>
          <w:rFonts w:ascii="Times New Roman" w:hAnsi="Times New Roman"/>
        </w:rPr>
        <w:t>, campa</w:t>
      </w:r>
      <w:r w:rsidR="0014613A">
        <w:rPr>
          <w:rFonts w:ascii="Times New Roman" w:hAnsi="Times New Roman"/>
        </w:rPr>
        <w:t>nia se orientează pe bunele practici</w:t>
      </w:r>
      <w:r w:rsidR="002B6AFA" w:rsidRPr="00B275B9">
        <w:rPr>
          <w:rFonts w:ascii="Times New Roman" w:hAnsi="Times New Roman"/>
        </w:rPr>
        <w:t xml:space="preserve"> de igienă a mâ</w:t>
      </w:r>
      <w:r w:rsidR="000D6838" w:rsidRPr="00B275B9">
        <w:rPr>
          <w:rFonts w:ascii="Times New Roman" w:hAnsi="Times New Roman"/>
        </w:rPr>
        <w:t>inilor şi prevenirea IAAM</w:t>
      </w:r>
      <w:r w:rsidR="002B6AFA" w:rsidRPr="00B275B9">
        <w:rPr>
          <w:rFonts w:ascii="Times New Roman" w:hAnsi="Times New Roman"/>
        </w:rPr>
        <w:t xml:space="preserve">. </w:t>
      </w:r>
    </w:p>
    <w:p w:rsidR="00AC3EA6" w:rsidRDefault="00AC3EA6" w:rsidP="00BE1E14">
      <w:pPr>
        <w:spacing w:after="0" w:line="240" w:lineRule="auto"/>
        <w:jc w:val="both"/>
        <w:rPr>
          <w:rFonts w:ascii="Times New Roman" w:hAnsi="Times New Roman"/>
          <w:b/>
          <w:bCs/>
          <w:iCs/>
          <w:highlight w:val="yellow"/>
        </w:rPr>
      </w:pPr>
    </w:p>
    <w:p w:rsidR="002B6AFA" w:rsidRDefault="00B275B9" w:rsidP="00BE1E14">
      <w:pPr>
        <w:spacing w:after="0" w:line="240" w:lineRule="auto"/>
        <w:jc w:val="both"/>
        <w:rPr>
          <w:rFonts w:ascii="Times New Roman" w:hAnsi="Times New Roman"/>
          <w:b/>
          <w:color w:val="D86422"/>
        </w:rPr>
      </w:pPr>
      <w:r w:rsidRPr="008A2D1B">
        <w:rPr>
          <w:rFonts w:ascii="Times New Roman" w:hAnsi="Times New Roman"/>
          <w:b/>
          <w:bCs/>
          <w:iCs/>
        </w:rPr>
        <w:t xml:space="preserve">Tema pentru campania din anul 2019 este </w:t>
      </w:r>
      <w:r w:rsidR="005D40C8" w:rsidRPr="008A2D1B">
        <w:rPr>
          <w:rFonts w:ascii="Times New Roman" w:hAnsi="Times New Roman"/>
          <w:b/>
          <w:color w:val="D86422"/>
        </w:rPr>
        <w:t>“</w:t>
      </w:r>
      <w:r w:rsidR="005D40C8">
        <w:rPr>
          <w:rFonts w:ascii="Times New Roman" w:hAnsi="Times New Roman"/>
          <w:b/>
          <w:color w:val="D86422"/>
        </w:rPr>
        <w:t>Î</w:t>
      </w:r>
      <w:r w:rsidR="00D43C0E">
        <w:rPr>
          <w:rFonts w:ascii="Times New Roman" w:hAnsi="Times New Roman"/>
          <w:b/>
          <w:color w:val="D86422"/>
        </w:rPr>
        <w:t>NGRIJIRE</w:t>
      </w:r>
      <w:r w:rsidR="00410923">
        <w:rPr>
          <w:rFonts w:ascii="Times New Roman" w:hAnsi="Times New Roman"/>
          <w:b/>
          <w:color w:val="D86422"/>
        </w:rPr>
        <w:t>A</w:t>
      </w:r>
      <w:r w:rsidR="008F1203">
        <w:rPr>
          <w:rFonts w:ascii="Times New Roman" w:hAnsi="Times New Roman"/>
          <w:b/>
          <w:color w:val="D86422"/>
        </w:rPr>
        <w:t xml:space="preserve"> CURATĂ PENTRU TOȚ</w:t>
      </w:r>
      <w:r w:rsidR="00CE2A9E" w:rsidRPr="00B275B9">
        <w:rPr>
          <w:rFonts w:ascii="Times New Roman" w:hAnsi="Times New Roman"/>
          <w:b/>
          <w:color w:val="D86422"/>
        </w:rPr>
        <w:t>I</w:t>
      </w:r>
      <w:r w:rsidR="002B6AFA" w:rsidRPr="00B275B9">
        <w:rPr>
          <w:rFonts w:ascii="Times New Roman" w:hAnsi="Times New Roman"/>
          <w:b/>
          <w:color w:val="D86422"/>
        </w:rPr>
        <w:t xml:space="preserve"> – este în mâinile voastre</w:t>
      </w:r>
      <w:r w:rsidR="002B6AFA" w:rsidRPr="001C4F09">
        <w:rPr>
          <w:rFonts w:ascii="Times New Roman" w:hAnsi="Times New Roman"/>
          <w:b/>
          <w:color w:val="D86422"/>
        </w:rPr>
        <w:t>”</w:t>
      </w:r>
    </w:p>
    <w:p w:rsidR="008A2D1B" w:rsidRPr="001C4F09" w:rsidRDefault="008A2D1B" w:rsidP="00BE1E14">
      <w:pPr>
        <w:spacing w:after="0" w:line="240" w:lineRule="auto"/>
        <w:jc w:val="both"/>
        <w:rPr>
          <w:rFonts w:ascii="Times New Roman" w:hAnsi="Times New Roman"/>
          <w:b/>
        </w:rPr>
      </w:pPr>
    </w:p>
    <w:p w:rsidR="00603E09" w:rsidRPr="00F359C0" w:rsidRDefault="00B275B9" w:rsidP="00BE1E14">
      <w:pPr>
        <w:pStyle w:val="ListParagraph"/>
        <w:numPr>
          <w:ilvl w:val="0"/>
          <w:numId w:val="32"/>
        </w:numPr>
        <w:shd w:val="clear" w:color="auto" w:fill="FFFFFF"/>
        <w:spacing w:after="0" w:line="240" w:lineRule="auto"/>
        <w:jc w:val="both"/>
        <w:rPr>
          <w:rFonts w:ascii="Times New Roman" w:eastAsia="Times New Roman" w:hAnsi="Times New Roman"/>
          <w:bdr w:val="none" w:sz="0" w:space="0" w:color="auto" w:frame="1"/>
          <w:lang w:eastAsia="ro-RO"/>
        </w:rPr>
      </w:pPr>
      <w:r w:rsidRPr="00F359C0">
        <w:rPr>
          <w:rFonts w:ascii="Times New Roman" w:eastAsia="Times New Roman" w:hAnsi="Times New Roman"/>
          <w:bdr w:val="none" w:sz="0" w:space="0" w:color="auto" w:frame="1"/>
          <w:lang w:eastAsia="ro-RO"/>
        </w:rPr>
        <w:t xml:space="preserve">OMS cheamă la acțiune pe toți cei care sunt inspirați de mișcarea globală pentru obținerea acoperirii universale de sănătate </w:t>
      </w:r>
      <w:r w:rsidR="00675519" w:rsidRPr="00F359C0">
        <w:rPr>
          <w:rFonts w:ascii="Times New Roman" w:eastAsia="Times New Roman" w:hAnsi="Times New Roman"/>
          <w:bdr w:val="none" w:sz="0" w:space="0" w:color="auto" w:frame="1"/>
          <w:lang w:eastAsia="ro-RO"/>
        </w:rPr>
        <w:t>„</w:t>
      </w:r>
      <w:r w:rsidRPr="00F359C0">
        <w:rPr>
          <w:rFonts w:ascii="Times New Roman" w:eastAsia="Times New Roman" w:hAnsi="Times New Roman"/>
          <w:i/>
          <w:bdr w:val="none" w:sz="0" w:space="0" w:color="auto" w:frame="1"/>
          <w:lang w:eastAsia="ro-RO"/>
        </w:rPr>
        <w:t>universal health coverage</w:t>
      </w:r>
      <w:r w:rsidR="00675519" w:rsidRPr="00F359C0">
        <w:rPr>
          <w:rFonts w:ascii="Times New Roman" w:eastAsia="Times New Roman" w:hAnsi="Times New Roman"/>
          <w:i/>
          <w:bdr w:val="none" w:sz="0" w:space="0" w:color="auto" w:frame="1"/>
          <w:lang w:eastAsia="ro-RO"/>
        </w:rPr>
        <w:t>’</w:t>
      </w:r>
      <w:r w:rsidR="008A2D1B" w:rsidRPr="00F359C0">
        <w:rPr>
          <w:rFonts w:ascii="Times New Roman" w:eastAsia="Times New Roman" w:hAnsi="Times New Roman"/>
          <w:bdr w:val="none" w:sz="0" w:space="0" w:color="auto" w:frame="1"/>
          <w:lang w:eastAsia="ro-RO"/>
        </w:rPr>
        <w:t xml:space="preserve"> (UHC), </w:t>
      </w:r>
      <w:r w:rsidRPr="00F359C0">
        <w:rPr>
          <w:rFonts w:ascii="Times New Roman" w:eastAsia="Times New Roman" w:hAnsi="Times New Roman"/>
          <w:bdr w:val="none" w:sz="0" w:space="0" w:color="auto" w:frame="1"/>
          <w:lang w:eastAsia="ro-RO"/>
        </w:rPr>
        <w:t>cu alte cuvinte obținerea unei stări mai bune de sănătate și de bunăstare pentru toți oamenii, de toate vârstele, inclu</w:t>
      </w:r>
      <w:r w:rsidR="008A2D1B" w:rsidRPr="00F359C0">
        <w:rPr>
          <w:rFonts w:ascii="Times New Roman" w:eastAsia="Times New Roman" w:hAnsi="Times New Roman"/>
          <w:bdr w:val="none" w:sz="0" w:space="0" w:color="auto" w:frame="1"/>
          <w:lang w:eastAsia="ro-RO"/>
        </w:rPr>
        <w:t>siv protecție de risc financiar</w:t>
      </w:r>
      <w:r w:rsidRPr="00F359C0">
        <w:rPr>
          <w:rFonts w:ascii="Times New Roman" w:eastAsia="Times New Roman" w:hAnsi="Times New Roman"/>
          <w:bdr w:val="none" w:sz="0" w:space="0" w:color="auto" w:frame="1"/>
          <w:lang w:eastAsia="ro-RO"/>
        </w:rPr>
        <w:t xml:space="preserve">, acces la servicii de asistență medicală esențială de calitate și accesul tuturor la medicamente esențiale și vaccinuri sigure, eficiente, de calitate și rezonabile ca preț. </w:t>
      </w:r>
    </w:p>
    <w:p w:rsidR="005D40C8" w:rsidRPr="00F359C0" w:rsidRDefault="00B275B9" w:rsidP="00BE1E14">
      <w:pPr>
        <w:pStyle w:val="ListParagraph"/>
        <w:numPr>
          <w:ilvl w:val="0"/>
          <w:numId w:val="32"/>
        </w:numPr>
        <w:shd w:val="clear" w:color="auto" w:fill="FFFFFF"/>
        <w:spacing w:after="0" w:line="240" w:lineRule="auto"/>
        <w:jc w:val="both"/>
        <w:rPr>
          <w:rFonts w:ascii="Times New Roman" w:eastAsia="Times New Roman" w:hAnsi="Times New Roman"/>
          <w:bdr w:val="none" w:sz="0" w:space="0" w:color="auto" w:frame="1"/>
          <w:lang w:eastAsia="ro-RO"/>
        </w:rPr>
      </w:pPr>
      <w:r w:rsidRPr="00F359C0">
        <w:rPr>
          <w:rFonts w:ascii="Times New Roman" w:eastAsia="Times New Roman" w:hAnsi="Times New Roman"/>
          <w:bdr w:val="none" w:sz="0" w:space="0" w:color="auto" w:frame="1"/>
          <w:lang w:eastAsia="ro-RO"/>
        </w:rPr>
        <w:t xml:space="preserve">Prevenirea și Controlul Infecțiilor (PCI), inclusiv igiena mâinilor este importantă pentru UHC, deoarece este o abordare practică bazată pe dovezi care a demonstrat impactul asupra calității asistenței medicale și siguranței pacientului la toate nivelele sistemului de sănătate. </w:t>
      </w:r>
    </w:p>
    <w:p w:rsidR="005D40C8" w:rsidRPr="00F359C0" w:rsidRDefault="005D40C8" w:rsidP="00BE1E14">
      <w:pPr>
        <w:shd w:val="clear" w:color="auto" w:fill="FFFFFF"/>
        <w:spacing w:after="0" w:line="240" w:lineRule="auto"/>
        <w:jc w:val="both"/>
        <w:rPr>
          <w:rFonts w:ascii="Times New Roman" w:hAnsi="Times New Roman"/>
          <w:color w:val="000000"/>
          <w:highlight w:val="yellow"/>
        </w:rPr>
      </w:pPr>
    </w:p>
    <w:p w:rsidR="00675519" w:rsidRDefault="000D503A" w:rsidP="00BE1E14">
      <w:pPr>
        <w:pStyle w:val="ListParagraph"/>
        <w:numPr>
          <w:ilvl w:val="0"/>
          <w:numId w:val="47"/>
        </w:numPr>
        <w:shd w:val="clear" w:color="auto" w:fill="FFFFFF"/>
        <w:spacing w:after="0" w:line="240" w:lineRule="auto"/>
        <w:jc w:val="both"/>
        <w:rPr>
          <w:rFonts w:ascii="Times New Roman" w:hAnsi="Times New Roman"/>
          <w:color w:val="000000"/>
        </w:rPr>
      </w:pPr>
      <w:r w:rsidRPr="008A2D1B">
        <w:rPr>
          <w:rFonts w:ascii="Times New Roman" w:hAnsi="Times New Roman"/>
          <w:color w:val="000000"/>
        </w:rPr>
        <w:t xml:space="preserve">OMS a anunțat următoarele </w:t>
      </w:r>
      <w:r w:rsidR="0014613A">
        <w:rPr>
          <w:rFonts w:ascii="Times New Roman" w:hAnsi="Times New Roman"/>
          <w:color w:val="000000"/>
        </w:rPr>
        <w:t xml:space="preserve">grupuri țintă și </w:t>
      </w:r>
      <w:r w:rsidRPr="008A2D1B">
        <w:rPr>
          <w:rFonts w:ascii="Times New Roman" w:hAnsi="Times New Roman"/>
          <w:color w:val="000000"/>
        </w:rPr>
        <w:t xml:space="preserve">teme de </w:t>
      </w:r>
      <w:r w:rsidR="00B275B9" w:rsidRPr="008A2D1B">
        <w:rPr>
          <w:rFonts w:ascii="Times New Roman" w:hAnsi="Times New Roman"/>
          <w:color w:val="000000"/>
        </w:rPr>
        <w:t>acțiune pentru Campania din 2019</w:t>
      </w:r>
      <w:r w:rsidRPr="008A2D1B">
        <w:rPr>
          <w:rFonts w:ascii="Times New Roman" w:hAnsi="Times New Roman"/>
          <w:color w:val="000000"/>
        </w:rPr>
        <w:t>, aliniate cu sloganul:</w:t>
      </w:r>
    </w:p>
    <w:p w:rsidR="0014613A" w:rsidRPr="00F359C0" w:rsidRDefault="0014613A" w:rsidP="00BE1E14">
      <w:pPr>
        <w:pStyle w:val="ListParagraph"/>
        <w:shd w:val="clear" w:color="auto" w:fill="FFFFFF"/>
        <w:spacing w:after="0" w:line="240" w:lineRule="auto"/>
        <w:jc w:val="both"/>
        <w:rPr>
          <w:rFonts w:ascii="Times New Roman" w:hAnsi="Times New Roman"/>
          <w:color w:val="000000"/>
        </w:rPr>
      </w:pPr>
    </w:p>
    <w:p w:rsidR="00897AFE" w:rsidRPr="00897AFE" w:rsidRDefault="004F675C" w:rsidP="00BE1E14">
      <w:pPr>
        <w:shd w:val="clear" w:color="auto" w:fill="FFFFFF"/>
        <w:spacing w:after="0" w:line="240" w:lineRule="auto"/>
        <w:ind w:firstLine="708"/>
        <w:jc w:val="both"/>
        <w:rPr>
          <w:rFonts w:ascii="Times New Roman" w:hAnsi="Times New Roman"/>
          <w:color w:val="000000"/>
        </w:rPr>
      </w:pPr>
      <w:r>
        <w:rPr>
          <w:rFonts w:ascii="Times New Roman" w:hAnsi="Times New Roman"/>
          <w:color w:val="000000"/>
        </w:rPr>
        <w:t>•   Profesioniștii din</w:t>
      </w:r>
      <w:r w:rsidR="00F20779">
        <w:rPr>
          <w:rFonts w:ascii="Times New Roman" w:hAnsi="Times New Roman"/>
          <w:color w:val="000000"/>
        </w:rPr>
        <w:t xml:space="preserve"> domeniul sănătății</w:t>
      </w:r>
      <w:r w:rsidR="00897AFE" w:rsidRPr="008A2D1B">
        <w:rPr>
          <w:rFonts w:ascii="Times New Roman" w:hAnsi="Times New Roman"/>
          <w:color w:val="000000"/>
        </w:rPr>
        <w:t>: “Mențineți și promovați îngrijirea curată – este în mâinile voastre."</w:t>
      </w:r>
    </w:p>
    <w:p w:rsidR="00897AFE" w:rsidRPr="00897AFE" w:rsidRDefault="00897AFE" w:rsidP="00BE1E14">
      <w:pPr>
        <w:shd w:val="clear" w:color="auto" w:fill="FFFFFF"/>
        <w:spacing w:after="0" w:line="240" w:lineRule="auto"/>
        <w:ind w:firstLine="708"/>
        <w:jc w:val="both"/>
        <w:rPr>
          <w:rFonts w:ascii="Times New Roman" w:hAnsi="Times New Roman"/>
          <w:color w:val="000000"/>
        </w:rPr>
      </w:pPr>
      <w:r w:rsidRPr="00897AFE">
        <w:rPr>
          <w:rFonts w:ascii="Times New Roman" w:hAnsi="Times New Roman"/>
          <w:color w:val="000000"/>
        </w:rPr>
        <w:t xml:space="preserve">•   </w:t>
      </w:r>
      <w:r w:rsidR="0029104A">
        <w:rPr>
          <w:rFonts w:ascii="Times New Roman" w:hAnsi="Times New Roman"/>
          <w:color w:val="000000"/>
        </w:rPr>
        <w:t>C</w:t>
      </w:r>
      <w:r w:rsidRPr="00897AFE">
        <w:rPr>
          <w:rFonts w:ascii="Times New Roman" w:hAnsi="Times New Roman"/>
          <w:color w:val="000000"/>
        </w:rPr>
        <w:t>oordonatorii Programelor de Prevenire</w:t>
      </w:r>
      <w:r w:rsidR="0029104A">
        <w:rPr>
          <w:rFonts w:ascii="Times New Roman" w:hAnsi="Times New Roman"/>
          <w:color w:val="000000"/>
        </w:rPr>
        <w:t xml:space="preserve">a și Controlul </w:t>
      </w:r>
      <w:r w:rsidRPr="00897AFE">
        <w:rPr>
          <w:rFonts w:ascii="Times New Roman" w:hAnsi="Times New Roman"/>
          <w:color w:val="000000"/>
        </w:rPr>
        <w:t>Infecțiilor (PCI): “Monitorizați standardele de prevenire</w:t>
      </w:r>
      <w:r w:rsidR="004F675C">
        <w:rPr>
          <w:rFonts w:ascii="Times New Roman" w:hAnsi="Times New Roman"/>
          <w:color w:val="000000"/>
        </w:rPr>
        <w:t xml:space="preserve"> și control al infecțiilor – acț</w:t>
      </w:r>
      <w:r w:rsidRPr="00897AFE">
        <w:rPr>
          <w:rFonts w:ascii="Times New Roman" w:hAnsi="Times New Roman"/>
          <w:color w:val="000000"/>
        </w:rPr>
        <w:t>ionați și îmbunătățiți practicile.”</w:t>
      </w:r>
    </w:p>
    <w:p w:rsidR="00897AFE" w:rsidRPr="00897AFE" w:rsidRDefault="00897AFE" w:rsidP="00BE1E14">
      <w:pPr>
        <w:shd w:val="clear" w:color="auto" w:fill="FFFFFF"/>
        <w:spacing w:after="0" w:line="240" w:lineRule="auto"/>
        <w:ind w:firstLine="708"/>
        <w:jc w:val="both"/>
        <w:rPr>
          <w:rFonts w:ascii="Times New Roman" w:hAnsi="Times New Roman"/>
          <w:color w:val="000000"/>
        </w:rPr>
      </w:pPr>
      <w:r w:rsidRPr="00897AFE">
        <w:rPr>
          <w:rFonts w:ascii="Times New Roman" w:hAnsi="Times New Roman"/>
          <w:color w:val="000000"/>
        </w:rPr>
        <w:t xml:space="preserve">•   Managerii de spitale: “Unitatea pe care o conduceți respectă standardele OMS de control al IAAM și de igienă a mâinilor? Participați la studiul OMS 2019 și acționați!” </w:t>
      </w:r>
    </w:p>
    <w:p w:rsidR="00897AFE" w:rsidRPr="00897AFE" w:rsidRDefault="00897AFE" w:rsidP="00BE1E14">
      <w:pPr>
        <w:shd w:val="clear" w:color="auto" w:fill="FFFFFF"/>
        <w:spacing w:after="0" w:line="240" w:lineRule="auto"/>
        <w:ind w:firstLine="708"/>
        <w:jc w:val="both"/>
        <w:rPr>
          <w:rFonts w:ascii="Times New Roman" w:hAnsi="Times New Roman"/>
          <w:color w:val="000000"/>
        </w:rPr>
      </w:pPr>
      <w:r w:rsidRPr="00897AFE">
        <w:rPr>
          <w:rFonts w:ascii="Times New Roman" w:hAnsi="Times New Roman"/>
          <w:color w:val="000000"/>
        </w:rPr>
        <w:t xml:space="preserve">•  Ministerul Sănătății: </w:t>
      </w:r>
      <w:r w:rsidR="004F675C">
        <w:rPr>
          <w:rFonts w:ascii="Times New Roman" w:hAnsi="Times New Roman"/>
          <w:color w:val="000000"/>
        </w:rPr>
        <w:t>“În țara dumneavoastră sunt respectate</w:t>
      </w:r>
      <w:r w:rsidRPr="00897AFE">
        <w:rPr>
          <w:rFonts w:ascii="Times New Roman" w:hAnsi="Times New Roman"/>
          <w:color w:val="000000"/>
        </w:rPr>
        <w:t xml:space="preserve"> standardele de prevenire și control al infecțiilor asociate asistenței medicale? Monitorizați si actionați pentru realizarea acoperirii universale cu servicii medicale de calitate.“ </w:t>
      </w:r>
    </w:p>
    <w:p w:rsidR="008A2D1B" w:rsidRDefault="00897AFE" w:rsidP="00BE1E14">
      <w:pPr>
        <w:shd w:val="clear" w:color="auto" w:fill="FFFFFF"/>
        <w:spacing w:after="0" w:line="240" w:lineRule="auto"/>
        <w:ind w:firstLine="708"/>
        <w:jc w:val="both"/>
        <w:rPr>
          <w:rFonts w:ascii="Times New Roman" w:hAnsi="Times New Roman"/>
          <w:color w:val="000000"/>
        </w:rPr>
      </w:pPr>
      <w:r w:rsidRPr="00897AFE">
        <w:rPr>
          <w:rFonts w:ascii="Times New Roman" w:hAnsi="Times New Roman"/>
          <w:color w:val="000000"/>
        </w:rPr>
        <w:t>• Grupuri</w:t>
      </w:r>
      <w:r w:rsidR="0029104A">
        <w:rPr>
          <w:rFonts w:ascii="Times New Roman" w:hAnsi="Times New Roman"/>
          <w:color w:val="000000"/>
        </w:rPr>
        <w:t>le</w:t>
      </w:r>
      <w:r w:rsidRPr="00897AFE">
        <w:rPr>
          <w:rFonts w:ascii="Times New Roman" w:hAnsi="Times New Roman"/>
          <w:color w:val="000000"/>
        </w:rPr>
        <w:t xml:space="preserve"> de susținere pentru pacienți: “Solicitați îngrijirea curată – este dreptul vostru.“</w:t>
      </w:r>
    </w:p>
    <w:p w:rsidR="008A2D1B" w:rsidRDefault="008A2D1B" w:rsidP="00BE1E14">
      <w:pPr>
        <w:shd w:val="clear" w:color="auto" w:fill="FFFFFF"/>
        <w:spacing w:after="0" w:line="240" w:lineRule="auto"/>
        <w:ind w:firstLine="708"/>
        <w:jc w:val="both"/>
        <w:rPr>
          <w:rFonts w:ascii="Times New Roman" w:hAnsi="Times New Roman"/>
          <w:color w:val="000000"/>
        </w:rPr>
      </w:pPr>
    </w:p>
    <w:p w:rsidR="00675519" w:rsidRDefault="002B6AFA" w:rsidP="00BE1E14">
      <w:pPr>
        <w:shd w:val="clear" w:color="auto" w:fill="FFFFFF"/>
        <w:spacing w:after="0" w:line="240" w:lineRule="auto"/>
        <w:ind w:firstLine="708"/>
        <w:jc w:val="both"/>
        <w:rPr>
          <w:rFonts w:ascii="Times New Roman" w:hAnsi="Times New Roman"/>
          <w:color w:val="000000"/>
        </w:rPr>
      </w:pPr>
      <w:r w:rsidRPr="001A05A7">
        <w:rPr>
          <w:rFonts w:ascii="Times New Roman" w:hAnsi="Times New Roman"/>
          <w:color w:val="000000"/>
        </w:rPr>
        <w:t>Angajarea acestor grupuri de mare importanță va sprijini realizarea unei campanii de succes și, mai important, va îm</w:t>
      </w:r>
      <w:r w:rsidR="00F359C0">
        <w:rPr>
          <w:rFonts w:ascii="Times New Roman" w:hAnsi="Times New Roman"/>
          <w:color w:val="000000"/>
        </w:rPr>
        <w:t>bunătăți siguranța pacientului.</w:t>
      </w:r>
    </w:p>
    <w:p w:rsidR="001A05A7" w:rsidRPr="008A64DF" w:rsidRDefault="002B6AFA" w:rsidP="00BE1E14">
      <w:pPr>
        <w:shd w:val="clear" w:color="auto" w:fill="FFFFFF"/>
        <w:spacing w:after="0" w:line="240" w:lineRule="auto"/>
        <w:ind w:firstLine="720"/>
        <w:jc w:val="both"/>
        <w:rPr>
          <w:rFonts w:ascii="Times New Roman" w:hAnsi="Times New Roman"/>
          <w:color w:val="000000"/>
        </w:rPr>
      </w:pPr>
      <w:r w:rsidRPr="001A05A7">
        <w:rPr>
          <w:rFonts w:ascii="Times New Roman" w:hAnsi="Times New Roman"/>
          <w:color w:val="000000"/>
        </w:rPr>
        <w:t>Se recomandă continuarea utilizării posterelor O</w:t>
      </w:r>
      <w:r w:rsidR="000839C2">
        <w:rPr>
          <w:rFonts w:ascii="Times New Roman" w:hAnsi="Times New Roman"/>
          <w:color w:val="000000"/>
        </w:rPr>
        <w:t>MS “Cele 5 Momente</w:t>
      </w:r>
      <w:r w:rsidRPr="001A05A7">
        <w:rPr>
          <w:rFonts w:ascii="Times New Roman" w:hAnsi="Times New Roman"/>
          <w:color w:val="000000"/>
        </w:rPr>
        <w:t xml:space="preserve"> pentru igiena mâinilor”, pentru a evidenția momentele cheie în care furnizorii de servicii medicale trebui</w:t>
      </w:r>
      <w:r w:rsidR="008A64DF">
        <w:rPr>
          <w:rFonts w:ascii="Times New Roman" w:hAnsi="Times New Roman"/>
          <w:color w:val="000000"/>
        </w:rPr>
        <w:t>e să realizeze igiena mâinilor.</w:t>
      </w:r>
    </w:p>
    <w:p w:rsidR="002B6AFA" w:rsidRPr="00136A28" w:rsidRDefault="002B6AFA" w:rsidP="002B6AFA">
      <w:pPr>
        <w:autoSpaceDE w:val="0"/>
        <w:autoSpaceDN w:val="0"/>
        <w:adjustRightInd w:val="0"/>
        <w:spacing w:after="0" w:line="240" w:lineRule="auto"/>
        <w:rPr>
          <w:rFonts w:ascii="Times New Roman" w:hAnsi="Times New Roman"/>
          <w:bCs/>
        </w:rPr>
        <w:sectPr w:rsidR="002B6AFA" w:rsidRPr="00136A28" w:rsidSect="000909AD">
          <w:footerReference w:type="default" r:id="rId37"/>
          <w:pgSz w:w="11906" w:h="16838"/>
          <w:pgMar w:top="720" w:right="720" w:bottom="720" w:left="720" w:header="709" w:footer="709" w:gutter="0"/>
          <w:pgNumType w:start="1"/>
          <w:cols w:space="708"/>
          <w:docGrid w:linePitch="360"/>
        </w:sectPr>
      </w:pPr>
    </w:p>
    <w:p w:rsidR="000909AD" w:rsidRPr="00B74FC8" w:rsidRDefault="000909AD" w:rsidP="00BE1E14">
      <w:pPr>
        <w:jc w:val="both"/>
        <w:rPr>
          <w:rFonts w:ascii="Times New Roman" w:hAnsi="Times New Roman"/>
        </w:rPr>
      </w:pPr>
      <w:bookmarkStart w:id="0" w:name="_GoBack"/>
      <w:bookmarkEnd w:id="0"/>
    </w:p>
    <w:sectPr w:rsidR="000909AD" w:rsidRPr="00B74FC8" w:rsidSect="000909AD">
      <w:footerReference w:type="default" r:id="rId3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471" w:rsidRDefault="002B2471" w:rsidP="00AE2F72">
      <w:pPr>
        <w:spacing w:after="0" w:line="240" w:lineRule="auto"/>
      </w:pPr>
      <w:r>
        <w:separator/>
      </w:r>
    </w:p>
  </w:endnote>
  <w:endnote w:type="continuationSeparator" w:id="1">
    <w:p w:rsidR="002B2471" w:rsidRDefault="002B2471" w:rsidP="00AE2F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etaPro-Normal">
    <w:altName w:val="Arial"/>
    <w:panose1 w:val="00000000000000000000"/>
    <w:charset w:val="EE"/>
    <w:family w:val="swiss"/>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00953"/>
      <w:docPartObj>
        <w:docPartGallery w:val="Page Numbers (Bottom of Page)"/>
        <w:docPartUnique/>
      </w:docPartObj>
    </w:sdtPr>
    <w:sdtContent>
      <w:p w:rsidR="00187C3E" w:rsidRDefault="00D719B1">
        <w:pPr>
          <w:pStyle w:val="Footer"/>
          <w:jc w:val="center"/>
        </w:pPr>
        <w:r>
          <w:fldChar w:fldCharType="begin"/>
        </w:r>
        <w:r w:rsidR="00187C3E">
          <w:instrText xml:space="preserve"> PAGE   \* MERGEFORMAT </w:instrText>
        </w:r>
        <w:r>
          <w:fldChar w:fldCharType="separate"/>
        </w:r>
        <w:r w:rsidR="005D68EE">
          <w:rPr>
            <w:noProof/>
          </w:rPr>
          <w:t>13</w:t>
        </w:r>
        <w:r>
          <w:rPr>
            <w:noProof/>
          </w:rPr>
          <w:fldChar w:fldCharType="end"/>
        </w:r>
      </w:p>
    </w:sdtContent>
  </w:sdt>
  <w:p w:rsidR="00187C3E" w:rsidRDefault="00187C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3E" w:rsidRDefault="00D719B1">
    <w:pPr>
      <w:pStyle w:val="Footer"/>
      <w:jc w:val="right"/>
    </w:pPr>
    <w:r>
      <w:fldChar w:fldCharType="begin"/>
    </w:r>
    <w:r w:rsidR="00187C3E">
      <w:instrText xml:space="preserve"> PAGE   \* MERGEFORMAT </w:instrText>
    </w:r>
    <w:r>
      <w:fldChar w:fldCharType="separate"/>
    </w:r>
    <w:r w:rsidR="005D68EE">
      <w:rPr>
        <w:noProof/>
      </w:rPr>
      <w:t>15</w:t>
    </w:r>
    <w:r>
      <w:rPr>
        <w:noProof/>
      </w:rPr>
      <w:fldChar w:fldCharType="end"/>
    </w:r>
  </w:p>
  <w:p w:rsidR="00187C3E" w:rsidRDefault="00187C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471" w:rsidRDefault="002B2471" w:rsidP="00AE2F72">
      <w:pPr>
        <w:spacing w:after="0" w:line="240" w:lineRule="auto"/>
      </w:pPr>
      <w:r>
        <w:separator/>
      </w:r>
    </w:p>
  </w:footnote>
  <w:footnote w:type="continuationSeparator" w:id="1">
    <w:p w:rsidR="002B2471" w:rsidRDefault="002B2471" w:rsidP="00AE2F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25A9F"/>
    <w:multiLevelType w:val="hybridMultilevel"/>
    <w:tmpl w:val="7BE445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A6A45D1"/>
    <w:multiLevelType w:val="hybridMultilevel"/>
    <w:tmpl w:val="5D46AE6C"/>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1C5727D"/>
    <w:multiLevelType w:val="hybridMultilevel"/>
    <w:tmpl w:val="F5C2ABA8"/>
    <w:lvl w:ilvl="0" w:tplc="159085FE">
      <w:start w:val="1"/>
      <w:numFmt w:val="decimal"/>
      <w:lvlText w:val="%1)"/>
      <w:lvlJc w:val="left"/>
      <w:pPr>
        <w:ind w:left="600" w:hanging="360"/>
      </w:pPr>
      <w:rPr>
        <w:rFonts w:cs="Times New Roman" w:hint="default"/>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3">
    <w:nsid w:val="13A31541"/>
    <w:multiLevelType w:val="multilevel"/>
    <w:tmpl w:val="4CA4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E95D4E"/>
    <w:multiLevelType w:val="multilevel"/>
    <w:tmpl w:val="F8DCB24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02789"/>
    <w:multiLevelType w:val="hybridMultilevel"/>
    <w:tmpl w:val="CE24F55C"/>
    <w:lvl w:ilvl="0" w:tplc="1A300F36">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B860CAA"/>
    <w:multiLevelType w:val="multilevel"/>
    <w:tmpl w:val="01D2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26267F"/>
    <w:multiLevelType w:val="hybridMultilevel"/>
    <w:tmpl w:val="244E4EDA"/>
    <w:lvl w:ilvl="0" w:tplc="04090019">
      <w:start w:val="1"/>
      <w:numFmt w:val="lowerLetter"/>
      <w:lvlText w:val="%1."/>
      <w:lvlJc w:val="left"/>
      <w:pPr>
        <w:ind w:left="1428" w:hanging="360"/>
      </w:pPr>
      <w:rPr>
        <w:rFonts w:cs="Times New Roman" w:hint="default"/>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8">
    <w:nsid w:val="1F14690F"/>
    <w:multiLevelType w:val="hybridMultilevel"/>
    <w:tmpl w:val="8EA4A196"/>
    <w:lvl w:ilvl="0" w:tplc="CCF46956">
      <w:start w:val="7"/>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24C770A"/>
    <w:multiLevelType w:val="hybridMultilevel"/>
    <w:tmpl w:val="1486B9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689111B"/>
    <w:multiLevelType w:val="hybridMultilevel"/>
    <w:tmpl w:val="2D84803C"/>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94509BD"/>
    <w:multiLevelType w:val="hybridMultilevel"/>
    <w:tmpl w:val="741E2E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DA7206C"/>
    <w:multiLevelType w:val="hybridMultilevel"/>
    <w:tmpl w:val="78B097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DE32108"/>
    <w:multiLevelType w:val="hybridMultilevel"/>
    <w:tmpl w:val="56EC1A50"/>
    <w:lvl w:ilvl="0" w:tplc="B462C370">
      <w:start w:val="39"/>
      <w:numFmt w:val="decimal"/>
      <w:lvlText w:val="%1."/>
      <w:lvlJc w:val="left"/>
      <w:pPr>
        <w:ind w:left="720" w:hanging="360"/>
      </w:pPr>
      <w:rPr>
        <w:rFonts w:hint="default"/>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2F4D6344"/>
    <w:multiLevelType w:val="hybridMultilevel"/>
    <w:tmpl w:val="D57C9920"/>
    <w:lvl w:ilvl="0" w:tplc="78CA59C2">
      <w:start w:val="1"/>
      <w:numFmt w:val="bullet"/>
      <w:lvlText w:val=""/>
      <w:lvlJc w:val="left"/>
      <w:pPr>
        <w:tabs>
          <w:tab w:val="num" w:pos="1080"/>
        </w:tabs>
        <w:ind w:left="1080" w:hanging="360"/>
      </w:pPr>
      <w:rPr>
        <w:rFonts w:ascii="Wingdings" w:hAnsi="Wingdings" w:hint="default"/>
        <w:b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16660B"/>
    <w:multiLevelType w:val="hybridMultilevel"/>
    <w:tmpl w:val="626891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1CC2044"/>
    <w:multiLevelType w:val="hybridMultilevel"/>
    <w:tmpl w:val="9BCA290E"/>
    <w:lvl w:ilvl="0" w:tplc="04180001">
      <w:start w:val="1"/>
      <w:numFmt w:val="bullet"/>
      <w:lvlText w:val=""/>
      <w:lvlJc w:val="left"/>
      <w:pPr>
        <w:ind w:left="978" w:hanging="360"/>
      </w:pPr>
      <w:rPr>
        <w:rFonts w:ascii="Symbol" w:hAnsi="Symbol" w:hint="default"/>
      </w:rPr>
    </w:lvl>
    <w:lvl w:ilvl="1" w:tplc="04180003" w:tentative="1">
      <w:start w:val="1"/>
      <w:numFmt w:val="bullet"/>
      <w:lvlText w:val="o"/>
      <w:lvlJc w:val="left"/>
      <w:pPr>
        <w:ind w:left="1698" w:hanging="360"/>
      </w:pPr>
      <w:rPr>
        <w:rFonts w:ascii="Courier New" w:hAnsi="Courier New" w:hint="default"/>
      </w:rPr>
    </w:lvl>
    <w:lvl w:ilvl="2" w:tplc="04180005" w:tentative="1">
      <w:start w:val="1"/>
      <w:numFmt w:val="bullet"/>
      <w:lvlText w:val=""/>
      <w:lvlJc w:val="left"/>
      <w:pPr>
        <w:ind w:left="2418" w:hanging="360"/>
      </w:pPr>
      <w:rPr>
        <w:rFonts w:ascii="Wingdings" w:hAnsi="Wingdings" w:hint="default"/>
      </w:rPr>
    </w:lvl>
    <w:lvl w:ilvl="3" w:tplc="04180001" w:tentative="1">
      <w:start w:val="1"/>
      <w:numFmt w:val="bullet"/>
      <w:lvlText w:val=""/>
      <w:lvlJc w:val="left"/>
      <w:pPr>
        <w:ind w:left="3138" w:hanging="360"/>
      </w:pPr>
      <w:rPr>
        <w:rFonts w:ascii="Symbol" w:hAnsi="Symbol" w:hint="default"/>
      </w:rPr>
    </w:lvl>
    <w:lvl w:ilvl="4" w:tplc="04180003" w:tentative="1">
      <w:start w:val="1"/>
      <w:numFmt w:val="bullet"/>
      <w:lvlText w:val="o"/>
      <w:lvlJc w:val="left"/>
      <w:pPr>
        <w:ind w:left="3858" w:hanging="360"/>
      </w:pPr>
      <w:rPr>
        <w:rFonts w:ascii="Courier New" w:hAnsi="Courier New" w:hint="default"/>
      </w:rPr>
    </w:lvl>
    <w:lvl w:ilvl="5" w:tplc="04180005" w:tentative="1">
      <w:start w:val="1"/>
      <w:numFmt w:val="bullet"/>
      <w:lvlText w:val=""/>
      <w:lvlJc w:val="left"/>
      <w:pPr>
        <w:ind w:left="4578" w:hanging="360"/>
      </w:pPr>
      <w:rPr>
        <w:rFonts w:ascii="Wingdings" w:hAnsi="Wingdings" w:hint="default"/>
      </w:rPr>
    </w:lvl>
    <w:lvl w:ilvl="6" w:tplc="04180001" w:tentative="1">
      <w:start w:val="1"/>
      <w:numFmt w:val="bullet"/>
      <w:lvlText w:val=""/>
      <w:lvlJc w:val="left"/>
      <w:pPr>
        <w:ind w:left="5298" w:hanging="360"/>
      </w:pPr>
      <w:rPr>
        <w:rFonts w:ascii="Symbol" w:hAnsi="Symbol" w:hint="default"/>
      </w:rPr>
    </w:lvl>
    <w:lvl w:ilvl="7" w:tplc="04180003" w:tentative="1">
      <w:start w:val="1"/>
      <w:numFmt w:val="bullet"/>
      <w:lvlText w:val="o"/>
      <w:lvlJc w:val="left"/>
      <w:pPr>
        <w:ind w:left="6018" w:hanging="360"/>
      </w:pPr>
      <w:rPr>
        <w:rFonts w:ascii="Courier New" w:hAnsi="Courier New" w:hint="default"/>
      </w:rPr>
    </w:lvl>
    <w:lvl w:ilvl="8" w:tplc="04180005" w:tentative="1">
      <w:start w:val="1"/>
      <w:numFmt w:val="bullet"/>
      <w:lvlText w:val=""/>
      <w:lvlJc w:val="left"/>
      <w:pPr>
        <w:ind w:left="6738" w:hanging="360"/>
      </w:pPr>
      <w:rPr>
        <w:rFonts w:ascii="Wingdings" w:hAnsi="Wingdings" w:hint="default"/>
      </w:rPr>
    </w:lvl>
  </w:abstractNum>
  <w:abstractNum w:abstractNumId="17">
    <w:nsid w:val="343A525D"/>
    <w:multiLevelType w:val="hybridMultilevel"/>
    <w:tmpl w:val="26C6F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F10025"/>
    <w:multiLevelType w:val="hybridMultilevel"/>
    <w:tmpl w:val="5538986E"/>
    <w:lvl w:ilvl="0" w:tplc="D64CA374">
      <w:start w:val="79"/>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nsid w:val="3AC276E5"/>
    <w:multiLevelType w:val="hybridMultilevel"/>
    <w:tmpl w:val="E4B0B9BA"/>
    <w:lvl w:ilvl="0" w:tplc="CDB64A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2249A3"/>
    <w:multiLevelType w:val="hybridMultilevel"/>
    <w:tmpl w:val="B8565E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3B9A375A"/>
    <w:multiLevelType w:val="hybridMultilevel"/>
    <w:tmpl w:val="54BC02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EA925A9"/>
    <w:multiLevelType w:val="multilevel"/>
    <w:tmpl w:val="0D92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F37854"/>
    <w:multiLevelType w:val="multilevel"/>
    <w:tmpl w:val="1AD4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7403CB"/>
    <w:multiLevelType w:val="hybridMultilevel"/>
    <w:tmpl w:val="4DA4F0EE"/>
    <w:lvl w:ilvl="0" w:tplc="CDB64AA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D969D6"/>
    <w:multiLevelType w:val="multilevel"/>
    <w:tmpl w:val="163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6E3EDD"/>
    <w:multiLevelType w:val="hybridMultilevel"/>
    <w:tmpl w:val="1958CDCC"/>
    <w:lvl w:ilvl="0" w:tplc="0409000F">
      <w:start w:val="1"/>
      <w:numFmt w:val="decimal"/>
      <w:lvlText w:val="%1."/>
      <w:lvlJc w:val="left"/>
      <w:pPr>
        <w:tabs>
          <w:tab w:val="num" w:pos="780"/>
        </w:tabs>
        <w:ind w:left="780" w:hanging="360"/>
      </w:pPr>
    </w:lvl>
    <w:lvl w:ilvl="1" w:tplc="7F6A96E4">
      <w:start w:val="1"/>
      <w:numFmt w:val="bullet"/>
      <w:lvlText w:val=""/>
      <w:lvlJc w:val="left"/>
      <w:pPr>
        <w:tabs>
          <w:tab w:val="num" w:pos="1356"/>
        </w:tabs>
        <w:ind w:left="1356" w:hanging="216"/>
      </w:pPr>
      <w:rPr>
        <w:rFonts w:ascii="Wingdings" w:hAnsi="Wingdings" w:hint="default"/>
        <w:color w:val="auto"/>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nsid w:val="460B6427"/>
    <w:multiLevelType w:val="hybridMultilevel"/>
    <w:tmpl w:val="DC2E55E8"/>
    <w:lvl w:ilvl="0" w:tplc="078CDA1C">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471A6B45"/>
    <w:multiLevelType w:val="hybridMultilevel"/>
    <w:tmpl w:val="39B09374"/>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BC32A10"/>
    <w:multiLevelType w:val="multilevel"/>
    <w:tmpl w:val="C600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5B033B"/>
    <w:multiLevelType w:val="hybridMultilevel"/>
    <w:tmpl w:val="438E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90237E"/>
    <w:multiLevelType w:val="multilevel"/>
    <w:tmpl w:val="801C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B723FE"/>
    <w:multiLevelType w:val="hybridMultilevel"/>
    <w:tmpl w:val="76C27676"/>
    <w:lvl w:ilvl="0" w:tplc="04180001">
      <w:start w:val="1"/>
      <w:numFmt w:val="bullet"/>
      <w:lvlText w:val=""/>
      <w:lvlJc w:val="left"/>
      <w:pPr>
        <w:ind w:left="750" w:hanging="360"/>
      </w:pPr>
      <w:rPr>
        <w:rFonts w:ascii="Symbol" w:hAnsi="Symbol" w:hint="default"/>
      </w:rPr>
    </w:lvl>
    <w:lvl w:ilvl="1" w:tplc="04180003" w:tentative="1">
      <w:start w:val="1"/>
      <w:numFmt w:val="bullet"/>
      <w:lvlText w:val="o"/>
      <w:lvlJc w:val="left"/>
      <w:pPr>
        <w:ind w:left="1470" w:hanging="360"/>
      </w:pPr>
      <w:rPr>
        <w:rFonts w:ascii="Courier New" w:hAnsi="Courier New" w:cs="Courier New" w:hint="default"/>
      </w:rPr>
    </w:lvl>
    <w:lvl w:ilvl="2" w:tplc="04180005" w:tentative="1">
      <w:start w:val="1"/>
      <w:numFmt w:val="bullet"/>
      <w:lvlText w:val=""/>
      <w:lvlJc w:val="left"/>
      <w:pPr>
        <w:ind w:left="2190" w:hanging="360"/>
      </w:pPr>
      <w:rPr>
        <w:rFonts w:ascii="Wingdings" w:hAnsi="Wingdings" w:hint="default"/>
      </w:rPr>
    </w:lvl>
    <w:lvl w:ilvl="3" w:tplc="04180001" w:tentative="1">
      <w:start w:val="1"/>
      <w:numFmt w:val="bullet"/>
      <w:lvlText w:val=""/>
      <w:lvlJc w:val="left"/>
      <w:pPr>
        <w:ind w:left="2910" w:hanging="360"/>
      </w:pPr>
      <w:rPr>
        <w:rFonts w:ascii="Symbol" w:hAnsi="Symbol" w:hint="default"/>
      </w:rPr>
    </w:lvl>
    <w:lvl w:ilvl="4" w:tplc="04180003" w:tentative="1">
      <w:start w:val="1"/>
      <w:numFmt w:val="bullet"/>
      <w:lvlText w:val="o"/>
      <w:lvlJc w:val="left"/>
      <w:pPr>
        <w:ind w:left="3630" w:hanging="360"/>
      </w:pPr>
      <w:rPr>
        <w:rFonts w:ascii="Courier New" w:hAnsi="Courier New" w:cs="Courier New" w:hint="default"/>
      </w:rPr>
    </w:lvl>
    <w:lvl w:ilvl="5" w:tplc="04180005" w:tentative="1">
      <w:start w:val="1"/>
      <w:numFmt w:val="bullet"/>
      <w:lvlText w:val=""/>
      <w:lvlJc w:val="left"/>
      <w:pPr>
        <w:ind w:left="4350" w:hanging="360"/>
      </w:pPr>
      <w:rPr>
        <w:rFonts w:ascii="Wingdings" w:hAnsi="Wingdings" w:hint="default"/>
      </w:rPr>
    </w:lvl>
    <w:lvl w:ilvl="6" w:tplc="04180001" w:tentative="1">
      <w:start w:val="1"/>
      <w:numFmt w:val="bullet"/>
      <w:lvlText w:val=""/>
      <w:lvlJc w:val="left"/>
      <w:pPr>
        <w:ind w:left="5070" w:hanging="360"/>
      </w:pPr>
      <w:rPr>
        <w:rFonts w:ascii="Symbol" w:hAnsi="Symbol" w:hint="default"/>
      </w:rPr>
    </w:lvl>
    <w:lvl w:ilvl="7" w:tplc="04180003" w:tentative="1">
      <w:start w:val="1"/>
      <w:numFmt w:val="bullet"/>
      <w:lvlText w:val="o"/>
      <w:lvlJc w:val="left"/>
      <w:pPr>
        <w:ind w:left="5790" w:hanging="360"/>
      </w:pPr>
      <w:rPr>
        <w:rFonts w:ascii="Courier New" w:hAnsi="Courier New" w:cs="Courier New" w:hint="default"/>
      </w:rPr>
    </w:lvl>
    <w:lvl w:ilvl="8" w:tplc="04180005" w:tentative="1">
      <w:start w:val="1"/>
      <w:numFmt w:val="bullet"/>
      <w:lvlText w:val=""/>
      <w:lvlJc w:val="left"/>
      <w:pPr>
        <w:ind w:left="6510" w:hanging="360"/>
      </w:pPr>
      <w:rPr>
        <w:rFonts w:ascii="Wingdings" w:hAnsi="Wingdings" w:hint="default"/>
      </w:rPr>
    </w:lvl>
  </w:abstractNum>
  <w:abstractNum w:abstractNumId="33">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5BC60AD3"/>
    <w:multiLevelType w:val="hybridMultilevel"/>
    <w:tmpl w:val="ED3A7D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FE350E3"/>
    <w:multiLevelType w:val="hybridMultilevel"/>
    <w:tmpl w:val="BE821170"/>
    <w:lvl w:ilvl="0" w:tplc="559EE46C">
      <w:start w:val="2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BF1B0C"/>
    <w:multiLevelType w:val="hybridMultilevel"/>
    <w:tmpl w:val="BF8AAD2A"/>
    <w:lvl w:ilvl="0" w:tplc="DBFE551A">
      <w:start w:val="169"/>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BE0844"/>
    <w:multiLevelType w:val="hybridMultilevel"/>
    <w:tmpl w:val="0F72E4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657B6F7A"/>
    <w:multiLevelType w:val="hybridMultilevel"/>
    <w:tmpl w:val="48E4D4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66062E2B"/>
    <w:multiLevelType w:val="hybridMultilevel"/>
    <w:tmpl w:val="D068B55A"/>
    <w:lvl w:ilvl="0" w:tplc="E5E08456">
      <w:start w:val="1"/>
      <w:numFmt w:val="bullet"/>
      <w:lvlText w:val="•"/>
      <w:lvlJc w:val="left"/>
      <w:pPr>
        <w:tabs>
          <w:tab w:val="num" w:pos="720"/>
        </w:tabs>
        <w:ind w:left="720" w:hanging="360"/>
      </w:pPr>
      <w:rPr>
        <w:rFonts w:ascii="Arial" w:hAnsi="Arial" w:hint="default"/>
      </w:rPr>
    </w:lvl>
    <w:lvl w:ilvl="1" w:tplc="7F1CD128" w:tentative="1">
      <w:start w:val="1"/>
      <w:numFmt w:val="bullet"/>
      <w:lvlText w:val="•"/>
      <w:lvlJc w:val="left"/>
      <w:pPr>
        <w:tabs>
          <w:tab w:val="num" w:pos="1440"/>
        </w:tabs>
        <w:ind w:left="1440" w:hanging="360"/>
      </w:pPr>
      <w:rPr>
        <w:rFonts w:ascii="Arial" w:hAnsi="Arial" w:hint="default"/>
      </w:rPr>
    </w:lvl>
    <w:lvl w:ilvl="2" w:tplc="9C24905A" w:tentative="1">
      <w:start w:val="1"/>
      <w:numFmt w:val="bullet"/>
      <w:lvlText w:val="•"/>
      <w:lvlJc w:val="left"/>
      <w:pPr>
        <w:tabs>
          <w:tab w:val="num" w:pos="2160"/>
        </w:tabs>
        <w:ind w:left="2160" w:hanging="360"/>
      </w:pPr>
      <w:rPr>
        <w:rFonts w:ascii="Arial" w:hAnsi="Arial" w:hint="default"/>
      </w:rPr>
    </w:lvl>
    <w:lvl w:ilvl="3" w:tplc="46A2012E" w:tentative="1">
      <w:start w:val="1"/>
      <w:numFmt w:val="bullet"/>
      <w:lvlText w:val="•"/>
      <w:lvlJc w:val="left"/>
      <w:pPr>
        <w:tabs>
          <w:tab w:val="num" w:pos="2880"/>
        </w:tabs>
        <w:ind w:left="2880" w:hanging="360"/>
      </w:pPr>
      <w:rPr>
        <w:rFonts w:ascii="Arial" w:hAnsi="Arial" w:hint="default"/>
      </w:rPr>
    </w:lvl>
    <w:lvl w:ilvl="4" w:tplc="8E7A75F2" w:tentative="1">
      <w:start w:val="1"/>
      <w:numFmt w:val="bullet"/>
      <w:lvlText w:val="•"/>
      <w:lvlJc w:val="left"/>
      <w:pPr>
        <w:tabs>
          <w:tab w:val="num" w:pos="3600"/>
        </w:tabs>
        <w:ind w:left="3600" w:hanging="360"/>
      </w:pPr>
      <w:rPr>
        <w:rFonts w:ascii="Arial" w:hAnsi="Arial" w:hint="default"/>
      </w:rPr>
    </w:lvl>
    <w:lvl w:ilvl="5" w:tplc="4C12B36A" w:tentative="1">
      <w:start w:val="1"/>
      <w:numFmt w:val="bullet"/>
      <w:lvlText w:val="•"/>
      <w:lvlJc w:val="left"/>
      <w:pPr>
        <w:tabs>
          <w:tab w:val="num" w:pos="4320"/>
        </w:tabs>
        <w:ind w:left="4320" w:hanging="360"/>
      </w:pPr>
      <w:rPr>
        <w:rFonts w:ascii="Arial" w:hAnsi="Arial" w:hint="default"/>
      </w:rPr>
    </w:lvl>
    <w:lvl w:ilvl="6" w:tplc="57EEE032" w:tentative="1">
      <w:start w:val="1"/>
      <w:numFmt w:val="bullet"/>
      <w:lvlText w:val="•"/>
      <w:lvlJc w:val="left"/>
      <w:pPr>
        <w:tabs>
          <w:tab w:val="num" w:pos="5040"/>
        </w:tabs>
        <w:ind w:left="5040" w:hanging="360"/>
      </w:pPr>
      <w:rPr>
        <w:rFonts w:ascii="Arial" w:hAnsi="Arial" w:hint="default"/>
      </w:rPr>
    </w:lvl>
    <w:lvl w:ilvl="7" w:tplc="9C5625B6" w:tentative="1">
      <w:start w:val="1"/>
      <w:numFmt w:val="bullet"/>
      <w:lvlText w:val="•"/>
      <w:lvlJc w:val="left"/>
      <w:pPr>
        <w:tabs>
          <w:tab w:val="num" w:pos="5760"/>
        </w:tabs>
        <w:ind w:left="5760" w:hanging="360"/>
      </w:pPr>
      <w:rPr>
        <w:rFonts w:ascii="Arial" w:hAnsi="Arial" w:hint="default"/>
      </w:rPr>
    </w:lvl>
    <w:lvl w:ilvl="8" w:tplc="1FD20A1E" w:tentative="1">
      <w:start w:val="1"/>
      <w:numFmt w:val="bullet"/>
      <w:lvlText w:val="•"/>
      <w:lvlJc w:val="left"/>
      <w:pPr>
        <w:tabs>
          <w:tab w:val="num" w:pos="6480"/>
        </w:tabs>
        <w:ind w:left="6480" w:hanging="360"/>
      </w:pPr>
      <w:rPr>
        <w:rFonts w:ascii="Arial" w:hAnsi="Arial" w:hint="default"/>
      </w:rPr>
    </w:lvl>
  </w:abstractNum>
  <w:abstractNum w:abstractNumId="40">
    <w:nsid w:val="694414F2"/>
    <w:multiLevelType w:val="multilevel"/>
    <w:tmpl w:val="7220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E12B02"/>
    <w:multiLevelType w:val="hybridMultilevel"/>
    <w:tmpl w:val="D3D4F120"/>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F695F8E"/>
    <w:multiLevelType w:val="hybridMultilevel"/>
    <w:tmpl w:val="45124872"/>
    <w:lvl w:ilvl="0" w:tplc="78CA59C2">
      <w:start w:val="1"/>
      <w:numFmt w:val="bullet"/>
      <w:lvlText w:val=""/>
      <w:lvlJc w:val="left"/>
      <w:pPr>
        <w:tabs>
          <w:tab w:val="num" w:pos="1080"/>
        </w:tabs>
        <w:ind w:left="1080" w:hanging="360"/>
      </w:pPr>
      <w:rPr>
        <w:rFonts w:ascii="Wingdings" w:hAnsi="Wingdings" w:hint="default"/>
        <w:b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F97314B"/>
    <w:multiLevelType w:val="hybridMultilevel"/>
    <w:tmpl w:val="2E8AC4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75190BB7"/>
    <w:multiLevelType w:val="hybridMultilevel"/>
    <w:tmpl w:val="195AE654"/>
    <w:lvl w:ilvl="0" w:tplc="F7648392">
      <w:start w:val="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5464D8"/>
    <w:multiLevelType w:val="hybridMultilevel"/>
    <w:tmpl w:val="11AA190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B872CBB"/>
    <w:multiLevelType w:val="hybridMultilevel"/>
    <w:tmpl w:val="357E90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7F9558EF"/>
    <w:multiLevelType w:val="multilevel"/>
    <w:tmpl w:val="304C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5"/>
  </w:num>
  <w:num w:numId="3">
    <w:abstractNumId w:val="2"/>
  </w:num>
  <w:num w:numId="4">
    <w:abstractNumId w:val="7"/>
  </w:num>
  <w:num w:numId="5">
    <w:abstractNumId w:val="35"/>
  </w:num>
  <w:num w:numId="6">
    <w:abstractNumId w:val="46"/>
  </w:num>
  <w:num w:numId="7">
    <w:abstractNumId w:val="28"/>
  </w:num>
  <w:num w:numId="8">
    <w:abstractNumId w:val="30"/>
  </w:num>
  <w:num w:numId="9">
    <w:abstractNumId w:val="21"/>
  </w:num>
  <w:num w:numId="10">
    <w:abstractNumId w:val="9"/>
  </w:num>
  <w:num w:numId="11">
    <w:abstractNumId w:val="11"/>
  </w:num>
  <w:num w:numId="12">
    <w:abstractNumId w:val="1"/>
  </w:num>
  <w:num w:numId="13">
    <w:abstractNumId w:val="18"/>
  </w:num>
  <w:num w:numId="14">
    <w:abstractNumId w:val="33"/>
  </w:num>
  <w:num w:numId="15">
    <w:abstractNumId w:val="25"/>
  </w:num>
  <w:num w:numId="16">
    <w:abstractNumId w:val="13"/>
  </w:num>
  <w:num w:numId="17">
    <w:abstractNumId w:val="19"/>
  </w:num>
  <w:num w:numId="18">
    <w:abstractNumId w:val="31"/>
  </w:num>
  <w:num w:numId="19">
    <w:abstractNumId w:val="10"/>
  </w:num>
  <w:num w:numId="20">
    <w:abstractNumId w:val="41"/>
  </w:num>
  <w:num w:numId="21">
    <w:abstractNumId w:val="36"/>
  </w:num>
  <w:num w:numId="22">
    <w:abstractNumId w:val="24"/>
  </w:num>
  <w:num w:numId="23">
    <w:abstractNumId w:val="23"/>
  </w:num>
  <w:num w:numId="24">
    <w:abstractNumId w:val="5"/>
  </w:num>
  <w:num w:numId="25">
    <w:abstractNumId w:val="26"/>
  </w:num>
  <w:num w:numId="26">
    <w:abstractNumId w:val="14"/>
  </w:num>
  <w:num w:numId="27">
    <w:abstractNumId w:val="42"/>
  </w:num>
  <w:num w:numId="28">
    <w:abstractNumId w:val="8"/>
  </w:num>
  <w:num w:numId="29">
    <w:abstractNumId w:val="44"/>
  </w:num>
  <w:num w:numId="30">
    <w:abstractNumId w:val="12"/>
  </w:num>
  <w:num w:numId="31">
    <w:abstractNumId w:val="37"/>
  </w:num>
  <w:num w:numId="32">
    <w:abstractNumId w:val="47"/>
  </w:num>
  <w:num w:numId="33">
    <w:abstractNumId w:val="3"/>
  </w:num>
  <w:num w:numId="34">
    <w:abstractNumId w:val="22"/>
  </w:num>
  <w:num w:numId="35">
    <w:abstractNumId w:val="29"/>
  </w:num>
  <w:num w:numId="36">
    <w:abstractNumId w:val="4"/>
  </w:num>
  <w:num w:numId="37">
    <w:abstractNumId w:val="6"/>
  </w:num>
  <w:num w:numId="38">
    <w:abstractNumId w:val="17"/>
  </w:num>
  <w:num w:numId="39">
    <w:abstractNumId w:val="15"/>
  </w:num>
  <w:num w:numId="40">
    <w:abstractNumId w:val="38"/>
  </w:num>
  <w:num w:numId="41">
    <w:abstractNumId w:val="34"/>
  </w:num>
  <w:num w:numId="42">
    <w:abstractNumId w:val="27"/>
  </w:num>
  <w:num w:numId="43">
    <w:abstractNumId w:val="32"/>
  </w:num>
  <w:num w:numId="44">
    <w:abstractNumId w:val="20"/>
  </w:num>
  <w:num w:numId="45">
    <w:abstractNumId w:val="39"/>
  </w:num>
  <w:num w:numId="46">
    <w:abstractNumId w:val="43"/>
  </w:num>
  <w:num w:numId="47">
    <w:abstractNumId w:val="0"/>
  </w:num>
  <w:num w:numId="48">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2B6AFA"/>
    <w:rsid w:val="00013F4B"/>
    <w:rsid w:val="00014FA8"/>
    <w:rsid w:val="000208BF"/>
    <w:rsid w:val="00051EDF"/>
    <w:rsid w:val="000652F0"/>
    <w:rsid w:val="000732FF"/>
    <w:rsid w:val="00073C71"/>
    <w:rsid w:val="00082D00"/>
    <w:rsid w:val="000839C2"/>
    <w:rsid w:val="0008475D"/>
    <w:rsid w:val="000909AD"/>
    <w:rsid w:val="00097E09"/>
    <w:rsid w:val="000D31B0"/>
    <w:rsid w:val="000D503A"/>
    <w:rsid w:val="000D6838"/>
    <w:rsid w:val="000E42DF"/>
    <w:rsid w:val="000F204E"/>
    <w:rsid w:val="000F6C53"/>
    <w:rsid w:val="001069FE"/>
    <w:rsid w:val="001110CE"/>
    <w:rsid w:val="001163AC"/>
    <w:rsid w:val="00116F60"/>
    <w:rsid w:val="00136B79"/>
    <w:rsid w:val="00144805"/>
    <w:rsid w:val="0014613A"/>
    <w:rsid w:val="00164095"/>
    <w:rsid w:val="001652AA"/>
    <w:rsid w:val="0017568B"/>
    <w:rsid w:val="00187C3E"/>
    <w:rsid w:val="001954E5"/>
    <w:rsid w:val="001A05A7"/>
    <w:rsid w:val="001A5F19"/>
    <w:rsid w:val="001C2344"/>
    <w:rsid w:val="001C3FD5"/>
    <w:rsid w:val="001C4F09"/>
    <w:rsid w:val="001D316D"/>
    <w:rsid w:val="001D7BB3"/>
    <w:rsid w:val="001F413E"/>
    <w:rsid w:val="00202D4E"/>
    <w:rsid w:val="0022240C"/>
    <w:rsid w:val="00224FF8"/>
    <w:rsid w:val="002250D1"/>
    <w:rsid w:val="002319AD"/>
    <w:rsid w:val="002469CE"/>
    <w:rsid w:val="00252081"/>
    <w:rsid w:val="00254B44"/>
    <w:rsid w:val="002561C1"/>
    <w:rsid w:val="0026721E"/>
    <w:rsid w:val="002908DF"/>
    <w:rsid w:val="00290AE9"/>
    <w:rsid w:val="0029104A"/>
    <w:rsid w:val="002A6D72"/>
    <w:rsid w:val="002B2471"/>
    <w:rsid w:val="002B6AFA"/>
    <w:rsid w:val="002D5522"/>
    <w:rsid w:val="00310C9A"/>
    <w:rsid w:val="00315A0B"/>
    <w:rsid w:val="00337D14"/>
    <w:rsid w:val="003524D2"/>
    <w:rsid w:val="0036277C"/>
    <w:rsid w:val="003821F4"/>
    <w:rsid w:val="0038357F"/>
    <w:rsid w:val="003E11CA"/>
    <w:rsid w:val="003E7D04"/>
    <w:rsid w:val="003F0834"/>
    <w:rsid w:val="00404581"/>
    <w:rsid w:val="00405815"/>
    <w:rsid w:val="00410923"/>
    <w:rsid w:val="00413D82"/>
    <w:rsid w:val="00424C95"/>
    <w:rsid w:val="00470CAE"/>
    <w:rsid w:val="004814F6"/>
    <w:rsid w:val="004A287C"/>
    <w:rsid w:val="004A4D1E"/>
    <w:rsid w:val="004B4D08"/>
    <w:rsid w:val="004B55C4"/>
    <w:rsid w:val="004C0965"/>
    <w:rsid w:val="004C7D18"/>
    <w:rsid w:val="004E58A3"/>
    <w:rsid w:val="004F237D"/>
    <w:rsid w:val="004F675C"/>
    <w:rsid w:val="0050145B"/>
    <w:rsid w:val="0050179E"/>
    <w:rsid w:val="00503F7C"/>
    <w:rsid w:val="00533478"/>
    <w:rsid w:val="005517C8"/>
    <w:rsid w:val="00595FC1"/>
    <w:rsid w:val="005A1CDB"/>
    <w:rsid w:val="005A4B43"/>
    <w:rsid w:val="005B1CA2"/>
    <w:rsid w:val="005D40C8"/>
    <w:rsid w:val="005D68EE"/>
    <w:rsid w:val="00601B35"/>
    <w:rsid w:val="006021D3"/>
    <w:rsid w:val="00603E09"/>
    <w:rsid w:val="00606C9E"/>
    <w:rsid w:val="00622110"/>
    <w:rsid w:val="006276F0"/>
    <w:rsid w:val="0063691F"/>
    <w:rsid w:val="00642BD4"/>
    <w:rsid w:val="00675519"/>
    <w:rsid w:val="00697E8A"/>
    <w:rsid w:val="006B6BD6"/>
    <w:rsid w:val="00712CA5"/>
    <w:rsid w:val="00736A77"/>
    <w:rsid w:val="007668B9"/>
    <w:rsid w:val="0077499A"/>
    <w:rsid w:val="00775A55"/>
    <w:rsid w:val="00782118"/>
    <w:rsid w:val="00786EBC"/>
    <w:rsid w:val="007874F6"/>
    <w:rsid w:val="00791FAB"/>
    <w:rsid w:val="007B7B1A"/>
    <w:rsid w:val="007D4DFF"/>
    <w:rsid w:val="007F1D24"/>
    <w:rsid w:val="007F2B8B"/>
    <w:rsid w:val="007F76AF"/>
    <w:rsid w:val="00811B04"/>
    <w:rsid w:val="0084079E"/>
    <w:rsid w:val="00860615"/>
    <w:rsid w:val="00862F56"/>
    <w:rsid w:val="00884747"/>
    <w:rsid w:val="008870CC"/>
    <w:rsid w:val="00897AFE"/>
    <w:rsid w:val="008A2D1B"/>
    <w:rsid w:val="008A64DF"/>
    <w:rsid w:val="008A6BD3"/>
    <w:rsid w:val="008E4024"/>
    <w:rsid w:val="008F1203"/>
    <w:rsid w:val="008F6173"/>
    <w:rsid w:val="00907245"/>
    <w:rsid w:val="009074A2"/>
    <w:rsid w:val="009149CD"/>
    <w:rsid w:val="009172ED"/>
    <w:rsid w:val="00930196"/>
    <w:rsid w:val="00930EA3"/>
    <w:rsid w:val="00931490"/>
    <w:rsid w:val="00946827"/>
    <w:rsid w:val="009609EF"/>
    <w:rsid w:val="009642B0"/>
    <w:rsid w:val="009B2ABA"/>
    <w:rsid w:val="009C1420"/>
    <w:rsid w:val="009D2C1E"/>
    <w:rsid w:val="009D3F28"/>
    <w:rsid w:val="009F7EFE"/>
    <w:rsid w:val="00A00DE3"/>
    <w:rsid w:val="00A20EE1"/>
    <w:rsid w:val="00A42490"/>
    <w:rsid w:val="00A43EF9"/>
    <w:rsid w:val="00A71410"/>
    <w:rsid w:val="00A843D3"/>
    <w:rsid w:val="00A96DF6"/>
    <w:rsid w:val="00AA2476"/>
    <w:rsid w:val="00AA5E2F"/>
    <w:rsid w:val="00AB10FD"/>
    <w:rsid w:val="00AB7350"/>
    <w:rsid w:val="00AB7AA1"/>
    <w:rsid w:val="00AC3EA6"/>
    <w:rsid w:val="00AC42E2"/>
    <w:rsid w:val="00AC5B61"/>
    <w:rsid w:val="00AE2F72"/>
    <w:rsid w:val="00B06407"/>
    <w:rsid w:val="00B110A3"/>
    <w:rsid w:val="00B14BC3"/>
    <w:rsid w:val="00B275B9"/>
    <w:rsid w:val="00B451D1"/>
    <w:rsid w:val="00B61AEA"/>
    <w:rsid w:val="00B74FC8"/>
    <w:rsid w:val="00B77DC1"/>
    <w:rsid w:val="00BA7C23"/>
    <w:rsid w:val="00BD39E0"/>
    <w:rsid w:val="00BD3DEB"/>
    <w:rsid w:val="00BE1E14"/>
    <w:rsid w:val="00BE2D42"/>
    <w:rsid w:val="00BE3FEA"/>
    <w:rsid w:val="00C10446"/>
    <w:rsid w:val="00C11E3F"/>
    <w:rsid w:val="00C14F0B"/>
    <w:rsid w:val="00C50CC9"/>
    <w:rsid w:val="00C65C77"/>
    <w:rsid w:val="00C66B0D"/>
    <w:rsid w:val="00C67359"/>
    <w:rsid w:val="00C80E53"/>
    <w:rsid w:val="00C83254"/>
    <w:rsid w:val="00C87F27"/>
    <w:rsid w:val="00CE2A9E"/>
    <w:rsid w:val="00D0106B"/>
    <w:rsid w:val="00D022C7"/>
    <w:rsid w:val="00D20E4D"/>
    <w:rsid w:val="00D311AA"/>
    <w:rsid w:val="00D43C0E"/>
    <w:rsid w:val="00D43CA7"/>
    <w:rsid w:val="00D477E5"/>
    <w:rsid w:val="00D636C4"/>
    <w:rsid w:val="00D70204"/>
    <w:rsid w:val="00D719B1"/>
    <w:rsid w:val="00D771C7"/>
    <w:rsid w:val="00D77A7B"/>
    <w:rsid w:val="00D95816"/>
    <w:rsid w:val="00DD1059"/>
    <w:rsid w:val="00DF4D5D"/>
    <w:rsid w:val="00E669F8"/>
    <w:rsid w:val="00E746F9"/>
    <w:rsid w:val="00E74714"/>
    <w:rsid w:val="00E84274"/>
    <w:rsid w:val="00E87849"/>
    <w:rsid w:val="00EA24EE"/>
    <w:rsid w:val="00EA3DD3"/>
    <w:rsid w:val="00ED090B"/>
    <w:rsid w:val="00F076C3"/>
    <w:rsid w:val="00F20779"/>
    <w:rsid w:val="00F359C0"/>
    <w:rsid w:val="00F36998"/>
    <w:rsid w:val="00F41288"/>
    <w:rsid w:val="00F524AD"/>
    <w:rsid w:val="00F668A7"/>
    <w:rsid w:val="00F821BB"/>
    <w:rsid w:val="00F85E7F"/>
    <w:rsid w:val="00F87E7B"/>
    <w:rsid w:val="00F95EAE"/>
    <w:rsid w:val="00FA4B46"/>
    <w:rsid w:val="00FA4E0B"/>
    <w:rsid w:val="00FA6141"/>
    <w:rsid w:val="00FB0AD6"/>
    <w:rsid w:val="00FB2E05"/>
    <w:rsid w:val="00FC0AF2"/>
    <w:rsid w:val="00FE4248"/>
    <w:rsid w:val="00FF41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A"/>
    <w:rPr>
      <w:rFonts w:ascii="Calibri" w:eastAsia="Calibri" w:hAnsi="Calibri" w:cs="Times New Roman"/>
    </w:rPr>
  </w:style>
  <w:style w:type="paragraph" w:styleId="Heading1">
    <w:name w:val="heading 1"/>
    <w:basedOn w:val="Normal"/>
    <w:next w:val="Normal"/>
    <w:link w:val="Heading1Char"/>
    <w:qFormat/>
    <w:rsid w:val="002B6AFA"/>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2B6AF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B6AF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B6AF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6AFA"/>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2B6AFA"/>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2B6AFA"/>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B6AFA"/>
    <w:rPr>
      <w:rFonts w:ascii="Calibri" w:eastAsia="Times New Roman" w:hAnsi="Calibri" w:cs="Times New Roman"/>
      <w:b/>
      <w:bCs/>
      <w:sz w:val="28"/>
      <w:szCs w:val="28"/>
    </w:rPr>
  </w:style>
  <w:style w:type="paragraph" w:styleId="ListParagraph">
    <w:name w:val="List Paragraph"/>
    <w:basedOn w:val="Normal"/>
    <w:uiPriority w:val="34"/>
    <w:qFormat/>
    <w:rsid w:val="002B6AFA"/>
    <w:pPr>
      <w:ind w:left="720"/>
      <w:contextualSpacing/>
    </w:pPr>
  </w:style>
  <w:style w:type="character" w:styleId="Hyperlink">
    <w:name w:val="Hyperlink"/>
    <w:rsid w:val="002B6AFA"/>
    <w:rPr>
      <w:rFonts w:cs="Times New Roman"/>
      <w:color w:val="0000FF"/>
      <w:u w:val="single"/>
    </w:rPr>
  </w:style>
  <w:style w:type="paragraph" w:styleId="BalloonText">
    <w:name w:val="Balloon Text"/>
    <w:basedOn w:val="Normal"/>
    <w:link w:val="BalloonTextChar"/>
    <w:uiPriority w:val="99"/>
    <w:semiHidden/>
    <w:rsid w:val="002B6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AFA"/>
    <w:rPr>
      <w:rFonts w:ascii="Tahoma" w:eastAsia="Calibri" w:hAnsi="Tahoma" w:cs="Tahoma"/>
      <w:sz w:val="16"/>
      <w:szCs w:val="16"/>
    </w:rPr>
  </w:style>
  <w:style w:type="paragraph" w:styleId="Header">
    <w:name w:val="header"/>
    <w:basedOn w:val="Normal"/>
    <w:link w:val="HeaderChar"/>
    <w:uiPriority w:val="99"/>
    <w:rsid w:val="002B6AF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6AFA"/>
    <w:rPr>
      <w:rFonts w:ascii="Calibri" w:eastAsia="Calibri" w:hAnsi="Calibri" w:cs="Times New Roman"/>
    </w:rPr>
  </w:style>
  <w:style w:type="paragraph" w:styleId="Footer">
    <w:name w:val="footer"/>
    <w:basedOn w:val="Normal"/>
    <w:link w:val="FooterChar"/>
    <w:uiPriority w:val="99"/>
    <w:rsid w:val="002B6A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6AFA"/>
    <w:rPr>
      <w:rFonts w:ascii="Calibri" w:eastAsia="Calibri" w:hAnsi="Calibri" w:cs="Times New Roman"/>
    </w:rPr>
  </w:style>
  <w:style w:type="paragraph" w:styleId="NoSpacing">
    <w:name w:val="No Spacing"/>
    <w:uiPriority w:val="1"/>
    <w:qFormat/>
    <w:rsid w:val="002B6AFA"/>
    <w:pPr>
      <w:spacing w:after="0" w:line="240" w:lineRule="auto"/>
    </w:pPr>
    <w:rPr>
      <w:rFonts w:ascii="Calibri" w:eastAsia="Times New Roman" w:hAnsi="Calibri" w:cs="Times New Roman"/>
    </w:rPr>
  </w:style>
  <w:style w:type="table" w:styleId="TableGrid">
    <w:name w:val="Table Grid"/>
    <w:basedOn w:val="TableNormal"/>
    <w:uiPriority w:val="59"/>
    <w:rsid w:val="002B6AFA"/>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2B6AFA"/>
    <w:rPr>
      <w:b/>
      <w:bCs/>
    </w:rPr>
  </w:style>
  <w:style w:type="character" w:styleId="Emphasis">
    <w:name w:val="Emphasis"/>
    <w:uiPriority w:val="20"/>
    <w:qFormat/>
    <w:rsid w:val="002B6AFA"/>
    <w:rPr>
      <w:i/>
      <w:iCs/>
    </w:rPr>
  </w:style>
  <w:style w:type="character" w:customStyle="1" w:styleId="watch-title">
    <w:name w:val="watch-title"/>
    <w:rsid w:val="002B6AFA"/>
  </w:style>
  <w:style w:type="character" w:customStyle="1" w:styleId="date-display-single">
    <w:name w:val="date-display-single"/>
    <w:rsid w:val="002B6AFA"/>
  </w:style>
  <w:style w:type="character" w:customStyle="1" w:styleId="file">
    <w:name w:val="file"/>
    <w:rsid w:val="002B6AFA"/>
  </w:style>
  <w:style w:type="paragraph" w:customStyle="1" w:styleId="rtejustify">
    <w:name w:val="rtejustify"/>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2B6AFA"/>
    <w:rPr>
      <w:color w:val="800080"/>
      <w:u w:val="single"/>
    </w:rPr>
  </w:style>
  <w:style w:type="table" w:customStyle="1" w:styleId="Tabelgril4-Accentuare31">
    <w:name w:val="Tabel grilă 4 - Accentuare 31"/>
    <w:basedOn w:val="TableNormal"/>
    <w:uiPriority w:val="49"/>
    <w:rsid w:val="002B6AFA"/>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2B6AFA"/>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2B6AFA"/>
  </w:style>
  <w:style w:type="paragraph" w:customStyle="1" w:styleId="Default">
    <w:name w:val="Default"/>
    <w:rsid w:val="002B6AFA"/>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2B6AFA"/>
    <w:rPr>
      <w:rFonts w:cs="Times New Roman"/>
      <w:color w:val="auto"/>
    </w:rPr>
  </w:style>
  <w:style w:type="paragraph" w:customStyle="1" w:styleId="CM1">
    <w:name w:val="CM1"/>
    <w:basedOn w:val="Default"/>
    <w:next w:val="Default"/>
    <w:uiPriority w:val="99"/>
    <w:rsid w:val="002B6AFA"/>
    <w:rPr>
      <w:rFonts w:cs="Times New Roman"/>
      <w:color w:val="auto"/>
    </w:rPr>
  </w:style>
  <w:style w:type="character" w:customStyle="1" w:styleId="tlid-translation">
    <w:name w:val="tlid-translation"/>
    <w:rsid w:val="002B6AFA"/>
  </w:style>
  <w:style w:type="character" w:customStyle="1" w:styleId="Title1">
    <w:name w:val="Title1"/>
    <w:rsid w:val="002B6AFA"/>
  </w:style>
  <w:style w:type="character" w:customStyle="1" w:styleId="UnresolvedMention">
    <w:name w:val="Unresolved Mention"/>
    <w:uiPriority w:val="99"/>
    <w:semiHidden/>
    <w:unhideWhenUsed/>
    <w:rsid w:val="002B6AFA"/>
    <w:rPr>
      <w:color w:val="605E5C"/>
      <w:shd w:val="clear" w:color="auto" w:fill="E1DFDD"/>
    </w:rPr>
  </w:style>
  <w:style w:type="paragraph" w:styleId="HTMLPreformatted">
    <w:name w:val="HTML Preformatted"/>
    <w:basedOn w:val="Normal"/>
    <w:link w:val="HTMLPreformattedChar"/>
    <w:uiPriority w:val="99"/>
    <w:unhideWhenUsed/>
    <w:rsid w:val="002B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B6AFA"/>
    <w:rPr>
      <w:rFonts w:ascii="Courier New" w:eastAsia="Times New Roman" w:hAnsi="Courier New" w:cs="Courier New"/>
      <w:sz w:val="20"/>
      <w:szCs w:val="20"/>
      <w:lang w:val="en-US"/>
    </w:rPr>
  </w:style>
  <w:style w:type="paragraph" w:customStyle="1" w:styleId="doc-ti">
    <w:name w:val="doc-ti"/>
    <w:basedOn w:val="Normal"/>
    <w:rsid w:val="002B6AFA"/>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2B6AFA"/>
    <w:pPr>
      <w:ind w:left="220"/>
    </w:pPr>
  </w:style>
  <w:style w:type="paragraph" w:styleId="TOC3">
    <w:name w:val="toc 3"/>
    <w:basedOn w:val="Normal"/>
    <w:next w:val="Normal"/>
    <w:autoRedefine/>
    <w:uiPriority w:val="39"/>
    <w:rsid w:val="002B6AFA"/>
    <w:pPr>
      <w:ind w:left="440"/>
    </w:pPr>
  </w:style>
  <w:style w:type="paragraph" w:customStyle="1" w:styleId="al">
    <w:name w:val="a_l"/>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2B6AFA"/>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2B6AFA"/>
    <w:rPr>
      <w:rFonts w:cs="Calibri"/>
      <w:sz w:val="20"/>
      <w:szCs w:val="20"/>
    </w:rPr>
  </w:style>
  <w:style w:type="character" w:customStyle="1" w:styleId="FootnoteTextChar">
    <w:name w:val="Footnote Text Char"/>
    <w:basedOn w:val="DefaultParagraphFont"/>
    <w:semiHidden/>
    <w:rsid w:val="002B6AFA"/>
    <w:rPr>
      <w:rFonts w:ascii="Calibri" w:eastAsia="Calibri" w:hAnsi="Calibri" w:cs="Times New Roman"/>
      <w:sz w:val="20"/>
      <w:szCs w:val="20"/>
    </w:rPr>
  </w:style>
  <w:style w:type="character" w:styleId="FootnoteReference">
    <w:name w:val="footnote reference"/>
    <w:semiHidden/>
    <w:rsid w:val="002B6AFA"/>
    <w:rPr>
      <w:vertAlign w:val="superscript"/>
    </w:rPr>
  </w:style>
  <w:style w:type="character" w:customStyle="1" w:styleId="FootnoteTextChar1">
    <w:name w:val="Footnote Text Char1"/>
    <w:link w:val="FootnoteText"/>
    <w:semiHidden/>
    <w:locked/>
    <w:rsid w:val="002B6AFA"/>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2B6AFA"/>
  </w:style>
  <w:style w:type="character" w:styleId="HTMLCite">
    <w:name w:val="HTML Cite"/>
    <w:uiPriority w:val="99"/>
    <w:rsid w:val="002B6AFA"/>
    <w:rPr>
      <w:i/>
      <w:iCs/>
    </w:rPr>
  </w:style>
  <w:style w:type="character" w:styleId="PageNumber">
    <w:name w:val="page number"/>
    <w:basedOn w:val="DefaultParagraphFont"/>
    <w:uiPriority w:val="99"/>
    <w:rsid w:val="002B6AFA"/>
  </w:style>
  <w:style w:type="character" w:customStyle="1" w:styleId="CharChar">
    <w:name w:val="Char Char"/>
    <w:uiPriority w:val="99"/>
    <w:semiHidden/>
    <w:rsid w:val="002B6AFA"/>
    <w:rPr>
      <w:rFonts w:eastAsia="Times New Roman"/>
      <w:lang w:val="ro-RO"/>
    </w:rPr>
  </w:style>
  <w:style w:type="character" w:styleId="CommentReference">
    <w:name w:val="annotation reference"/>
    <w:basedOn w:val="DefaultParagraphFont"/>
    <w:uiPriority w:val="99"/>
    <w:semiHidden/>
    <w:unhideWhenUsed/>
    <w:rsid w:val="002B6AFA"/>
    <w:rPr>
      <w:sz w:val="16"/>
      <w:szCs w:val="16"/>
    </w:rPr>
  </w:style>
  <w:style w:type="paragraph" w:styleId="CommentText">
    <w:name w:val="annotation text"/>
    <w:basedOn w:val="Normal"/>
    <w:link w:val="CommentTextChar"/>
    <w:uiPriority w:val="99"/>
    <w:semiHidden/>
    <w:unhideWhenUsed/>
    <w:rsid w:val="002B6AFA"/>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2B6AFA"/>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2B6AFA"/>
    <w:rPr>
      <w:b/>
      <w:bCs/>
    </w:rPr>
  </w:style>
  <w:style w:type="character" w:customStyle="1" w:styleId="CommentSubjectChar">
    <w:name w:val="Comment Subject Char"/>
    <w:basedOn w:val="CommentTextChar"/>
    <w:link w:val="CommentSubject"/>
    <w:uiPriority w:val="99"/>
    <w:semiHidden/>
    <w:rsid w:val="002B6AFA"/>
    <w:rPr>
      <w:rFonts w:ascii="Calibri" w:eastAsia="Times New Roman" w:hAnsi="Calibri" w:cs="Calibri"/>
      <w:b/>
      <w:bCs/>
      <w:sz w:val="20"/>
      <w:szCs w:val="20"/>
    </w:rPr>
  </w:style>
  <w:style w:type="paragraph" w:styleId="Revision">
    <w:name w:val="Revision"/>
    <w:hidden/>
    <w:uiPriority w:val="99"/>
    <w:semiHidden/>
    <w:rsid w:val="002B6AFA"/>
    <w:pPr>
      <w:spacing w:after="0" w:line="240" w:lineRule="auto"/>
    </w:pPr>
    <w:rPr>
      <w:rFonts w:ascii="Calibri" w:eastAsia="Times New Roman" w:hAnsi="Calibri" w:cs="Calibri"/>
    </w:rPr>
  </w:style>
  <w:style w:type="character" w:customStyle="1" w:styleId="pg-1ff3">
    <w:name w:val="pg-1ff3"/>
    <w:basedOn w:val="DefaultParagraphFont"/>
    <w:rsid w:val="002B6AFA"/>
  </w:style>
  <w:style w:type="character" w:customStyle="1" w:styleId="pg-1ls1">
    <w:name w:val="pg-1ls1"/>
    <w:basedOn w:val="DefaultParagraphFont"/>
    <w:rsid w:val="002B6AFA"/>
  </w:style>
  <w:style w:type="paragraph" w:customStyle="1" w:styleId="ec-para">
    <w:name w:val="ec-para"/>
    <w:basedOn w:val="Normal"/>
    <w:rsid w:val="002B6AF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2B6AFA"/>
  </w:style>
  <w:style w:type="character" w:customStyle="1" w:styleId="nowrap">
    <w:name w:val="nowrap"/>
    <w:basedOn w:val="DefaultParagraphFont"/>
    <w:rsid w:val="002B6AFA"/>
  </w:style>
  <w:style w:type="character" w:customStyle="1" w:styleId="plainlinks">
    <w:name w:val="plainlinks"/>
    <w:basedOn w:val="DefaultParagraphFont"/>
    <w:rsid w:val="002B6AFA"/>
  </w:style>
  <w:style w:type="character" w:customStyle="1" w:styleId="apple-converted-space">
    <w:name w:val="apple-converted-space"/>
    <w:basedOn w:val="DefaultParagraphFont"/>
    <w:rsid w:val="002B6AFA"/>
  </w:style>
  <w:style w:type="paragraph" w:customStyle="1" w:styleId="Pa5">
    <w:name w:val="Pa5"/>
    <w:basedOn w:val="Default"/>
    <w:next w:val="Default"/>
    <w:uiPriority w:val="99"/>
    <w:rsid w:val="002B6AFA"/>
    <w:pPr>
      <w:spacing w:line="221" w:lineRule="atLeast"/>
    </w:pPr>
    <w:rPr>
      <w:rFonts w:ascii="Myriad Pro Light" w:hAnsi="Myriad Pro Light" w:cs="Times New Roman"/>
      <w:color w:val="auto"/>
    </w:rPr>
  </w:style>
  <w:style w:type="character" w:customStyle="1" w:styleId="linkinfo">
    <w:name w:val="link_info"/>
    <w:basedOn w:val="DefaultParagraphFont"/>
    <w:rsid w:val="00404581"/>
  </w:style>
  <w:style w:type="character" w:customStyle="1" w:styleId="bookmark-separator">
    <w:name w:val="bookmark-separator"/>
    <w:basedOn w:val="DefaultParagraphFont"/>
    <w:rsid w:val="009B2ABA"/>
  </w:style>
  <w:style w:type="character" w:customStyle="1" w:styleId="etal-word">
    <w:name w:val="etal-word"/>
    <w:basedOn w:val="DefaultParagraphFont"/>
    <w:rsid w:val="00C65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A"/>
    <w:rPr>
      <w:rFonts w:ascii="Calibri" w:eastAsia="Calibri" w:hAnsi="Calibri" w:cs="Times New Roman"/>
    </w:rPr>
  </w:style>
  <w:style w:type="paragraph" w:styleId="Heading1">
    <w:name w:val="heading 1"/>
    <w:basedOn w:val="Normal"/>
    <w:next w:val="Normal"/>
    <w:link w:val="Heading1Char"/>
    <w:qFormat/>
    <w:rsid w:val="002B6AFA"/>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2B6AF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B6AF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B6AF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6AFA"/>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2B6AFA"/>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2B6AFA"/>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B6AFA"/>
    <w:rPr>
      <w:rFonts w:ascii="Calibri" w:eastAsia="Times New Roman" w:hAnsi="Calibri" w:cs="Times New Roman"/>
      <w:b/>
      <w:bCs/>
      <w:sz w:val="28"/>
      <w:szCs w:val="28"/>
    </w:rPr>
  </w:style>
  <w:style w:type="paragraph" w:styleId="ListParagraph">
    <w:name w:val="List Paragraph"/>
    <w:basedOn w:val="Normal"/>
    <w:uiPriority w:val="34"/>
    <w:qFormat/>
    <w:rsid w:val="002B6AFA"/>
    <w:pPr>
      <w:ind w:left="720"/>
      <w:contextualSpacing/>
    </w:pPr>
  </w:style>
  <w:style w:type="character" w:styleId="Hyperlink">
    <w:name w:val="Hyperlink"/>
    <w:rsid w:val="002B6AFA"/>
    <w:rPr>
      <w:rFonts w:cs="Times New Roman"/>
      <w:color w:val="0000FF"/>
      <w:u w:val="single"/>
    </w:rPr>
  </w:style>
  <w:style w:type="paragraph" w:styleId="BalloonText">
    <w:name w:val="Balloon Text"/>
    <w:basedOn w:val="Normal"/>
    <w:link w:val="BalloonTextChar"/>
    <w:uiPriority w:val="99"/>
    <w:semiHidden/>
    <w:rsid w:val="002B6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AFA"/>
    <w:rPr>
      <w:rFonts w:ascii="Tahoma" w:eastAsia="Calibri" w:hAnsi="Tahoma" w:cs="Tahoma"/>
      <w:sz w:val="16"/>
      <w:szCs w:val="16"/>
    </w:rPr>
  </w:style>
  <w:style w:type="paragraph" w:styleId="Header">
    <w:name w:val="header"/>
    <w:basedOn w:val="Normal"/>
    <w:link w:val="HeaderChar"/>
    <w:uiPriority w:val="99"/>
    <w:rsid w:val="002B6AF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6AFA"/>
    <w:rPr>
      <w:rFonts w:ascii="Calibri" w:eastAsia="Calibri" w:hAnsi="Calibri" w:cs="Times New Roman"/>
    </w:rPr>
  </w:style>
  <w:style w:type="paragraph" w:styleId="Footer">
    <w:name w:val="footer"/>
    <w:basedOn w:val="Normal"/>
    <w:link w:val="FooterChar"/>
    <w:uiPriority w:val="99"/>
    <w:rsid w:val="002B6A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6AFA"/>
    <w:rPr>
      <w:rFonts w:ascii="Calibri" w:eastAsia="Calibri" w:hAnsi="Calibri" w:cs="Times New Roman"/>
    </w:rPr>
  </w:style>
  <w:style w:type="paragraph" w:styleId="NoSpacing">
    <w:name w:val="No Spacing"/>
    <w:uiPriority w:val="1"/>
    <w:qFormat/>
    <w:rsid w:val="002B6AFA"/>
    <w:pPr>
      <w:spacing w:after="0" w:line="240" w:lineRule="auto"/>
    </w:pPr>
    <w:rPr>
      <w:rFonts w:ascii="Calibri" w:eastAsia="Times New Roman" w:hAnsi="Calibri" w:cs="Times New Roman"/>
    </w:rPr>
  </w:style>
  <w:style w:type="table" w:styleId="TableGrid">
    <w:name w:val="Table Grid"/>
    <w:basedOn w:val="TableNormal"/>
    <w:uiPriority w:val="59"/>
    <w:rsid w:val="002B6AF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2B6AFA"/>
    <w:rPr>
      <w:b/>
      <w:bCs/>
    </w:rPr>
  </w:style>
  <w:style w:type="character" w:styleId="Emphasis">
    <w:name w:val="Emphasis"/>
    <w:uiPriority w:val="20"/>
    <w:qFormat/>
    <w:rsid w:val="002B6AFA"/>
    <w:rPr>
      <w:i/>
      <w:iCs/>
    </w:rPr>
  </w:style>
  <w:style w:type="character" w:customStyle="1" w:styleId="watch-title">
    <w:name w:val="watch-title"/>
    <w:rsid w:val="002B6AFA"/>
  </w:style>
  <w:style w:type="character" w:customStyle="1" w:styleId="date-display-single">
    <w:name w:val="date-display-single"/>
    <w:rsid w:val="002B6AFA"/>
  </w:style>
  <w:style w:type="character" w:customStyle="1" w:styleId="file">
    <w:name w:val="file"/>
    <w:rsid w:val="002B6AFA"/>
  </w:style>
  <w:style w:type="paragraph" w:customStyle="1" w:styleId="rtejustify">
    <w:name w:val="rtejustify"/>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2B6AFA"/>
    <w:rPr>
      <w:color w:val="800080"/>
      <w:u w:val="single"/>
    </w:rPr>
  </w:style>
  <w:style w:type="table" w:customStyle="1" w:styleId="Tabelgril4-Accentuare31">
    <w:name w:val="Tabel grilă 4 - Accentuare 31"/>
    <w:basedOn w:val="TableNormal"/>
    <w:uiPriority w:val="49"/>
    <w:rsid w:val="002B6AF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2B6AFA"/>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2B6AFA"/>
  </w:style>
  <w:style w:type="paragraph" w:customStyle="1" w:styleId="Default">
    <w:name w:val="Default"/>
    <w:rsid w:val="002B6AFA"/>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2B6AFA"/>
    <w:rPr>
      <w:rFonts w:cs="Times New Roman"/>
      <w:color w:val="auto"/>
    </w:rPr>
  </w:style>
  <w:style w:type="paragraph" w:customStyle="1" w:styleId="CM1">
    <w:name w:val="CM1"/>
    <w:basedOn w:val="Default"/>
    <w:next w:val="Default"/>
    <w:uiPriority w:val="99"/>
    <w:rsid w:val="002B6AFA"/>
    <w:rPr>
      <w:rFonts w:cs="Times New Roman"/>
      <w:color w:val="auto"/>
    </w:rPr>
  </w:style>
  <w:style w:type="character" w:customStyle="1" w:styleId="tlid-translation">
    <w:name w:val="tlid-translation"/>
    <w:rsid w:val="002B6AFA"/>
  </w:style>
  <w:style w:type="character" w:customStyle="1" w:styleId="Title1">
    <w:name w:val="Title1"/>
    <w:rsid w:val="002B6AFA"/>
  </w:style>
  <w:style w:type="character" w:customStyle="1" w:styleId="UnresolvedMention">
    <w:name w:val="Unresolved Mention"/>
    <w:uiPriority w:val="99"/>
    <w:semiHidden/>
    <w:unhideWhenUsed/>
    <w:rsid w:val="002B6AFA"/>
    <w:rPr>
      <w:color w:val="605E5C"/>
      <w:shd w:val="clear" w:color="auto" w:fill="E1DFDD"/>
    </w:rPr>
  </w:style>
  <w:style w:type="paragraph" w:styleId="HTMLPreformatted">
    <w:name w:val="HTML Preformatted"/>
    <w:basedOn w:val="Normal"/>
    <w:link w:val="HTMLPreformattedChar"/>
    <w:uiPriority w:val="99"/>
    <w:unhideWhenUsed/>
    <w:rsid w:val="002B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B6AFA"/>
    <w:rPr>
      <w:rFonts w:ascii="Courier New" w:eastAsia="Times New Roman" w:hAnsi="Courier New" w:cs="Courier New"/>
      <w:sz w:val="20"/>
      <w:szCs w:val="20"/>
      <w:lang w:val="en-US"/>
    </w:rPr>
  </w:style>
  <w:style w:type="paragraph" w:customStyle="1" w:styleId="doc-ti">
    <w:name w:val="doc-ti"/>
    <w:basedOn w:val="Normal"/>
    <w:rsid w:val="002B6AFA"/>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2B6AFA"/>
    <w:pPr>
      <w:ind w:left="220"/>
    </w:pPr>
  </w:style>
  <w:style w:type="paragraph" w:styleId="TOC3">
    <w:name w:val="toc 3"/>
    <w:basedOn w:val="Normal"/>
    <w:next w:val="Normal"/>
    <w:autoRedefine/>
    <w:uiPriority w:val="39"/>
    <w:rsid w:val="002B6AFA"/>
    <w:pPr>
      <w:ind w:left="440"/>
    </w:pPr>
  </w:style>
  <w:style w:type="paragraph" w:customStyle="1" w:styleId="al">
    <w:name w:val="a_l"/>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2B6AFA"/>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2B6AFA"/>
    <w:rPr>
      <w:rFonts w:cs="Calibri"/>
      <w:sz w:val="20"/>
      <w:szCs w:val="20"/>
    </w:rPr>
  </w:style>
  <w:style w:type="character" w:customStyle="1" w:styleId="FootnoteTextChar">
    <w:name w:val="Footnote Text Char"/>
    <w:basedOn w:val="DefaultParagraphFont"/>
    <w:semiHidden/>
    <w:rsid w:val="002B6AFA"/>
    <w:rPr>
      <w:rFonts w:ascii="Calibri" w:eastAsia="Calibri" w:hAnsi="Calibri" w:cs="Times New Roman"/>
      <w:sz w:val="20"/>
      <w:szCs w:val="20"/>
    </w:rPr>
  </w:style>
  <w:style w:type="character" w:styleId="FootnoteReference">
    <w:name w:val="footnote reference"/>
    <w:semiHidden/>
    <w:rsid w:val="002B6AFA"/>
    <w:rPr>
      <w:vertAlign w:val="superscript"/>
    </w:rPr>
  </w:style>
  <w:style w:type="character" w:customStyle="1" w:styleId="FootnoteTextChar1">
    <w:name w:val="Footnote Text Char1"/>
    <w:link w:val="FootnoteText"/>
    <w:semiHidden/>
    <w:locked/>
    <w:rsid w:val="002B6AFA"/>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2B6AFA"/>
  </w:style>
  <w:style w:type="character" w:styleId="HTMLCite">
    <w:name w:val="HTML Cite"/>
    <w:uiPriority w:val="99"/>
    <w:rsid w:val="002B6AFA"/>
    <w:rPr>
      <w:i/>
      <w:iCs/>
    </w:rPr>
  </w:style>
  <w:style w:type="character" w:styleId="PageNumber">
    <w:name w:val="page number"/>
    <w:basedOn w:val="DefaultParagraphFont"/>
    <w:uiPriority w:val="99"/>
    <w:rsid w:val="002B6AFA"/>
  </w:style>
  <w:style w:type="character" w:customStyle="1" w:styleId="CharChar">
    <w:name w:val="Char Char"/>
    <w:uiPriority w:val="99"/>
    <w:semiHidden/>
    <w:rsid w:val="002B6AFA"/>
    <w:rPr>
      <w:rFonts w:eastAsia="Times New Roman"/>
      <w:lang w:val="ro-RO"/>
    </w:rPr>
  </w:style>
  <w:style w:type="character" w:styleId="CommentReference">
    <w:name w:val="annotation reference"/>
    <w:basedOn w:val="DefaultParagraphFont"/>
    <w:uiPriority w:val="99"/>
    <w:semiHidden/>
    <w:unhideWhenUsed/>
    <w:rsid w:val="002B6AFA"/>
    <w:rPr>
      <w:sz w:val="16"/>
      <w:szCs w:val="16"/>
    </w:rPr>
  </w:style>
  <w:style w:type="paragraph" w:styleId="CommentText">
    <w:name w:val="annotation text"/>
    <w:basedOn w:val="Normal"/>
    <w:link w:val="CommentTextChar"/>
    <w:uiPriority w:val="99"/>
    <w:semiHidden/>
    <w:unhideWhenUsed/>
    <w:rsid w:val="002B6AFA"/>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2B6AFA"/>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2B6AFA"/>
    <w:rPr>
      <w:b/>
      <w:bCs/>
    </w:rPr>
  </w:style>
  <w:style w:type="character" w:customStyle="1" w:styleId="CommentSubjectChar">
    <w:name w:val="Comment Subject Char"/>
    <w:basedOn w:val="CommentTextChar"/>
    <w:link w:val="CommentSubject"/>
    <w:uiPriority w:val="99"/>
    <w:semiHidden/>
    <w:rsid w:val="002B6AFA"/>
    <w:rPr>
      <w:rFonts w:ascii="Calibri" w:eastAsia="Times New Roman" w:hAnsi="Calibri" w:cs="Calibri"/>
      <w:b/>
      <w:bCs/>
      <w:sz w:val="20"/>
      <w:szCs w:val="20"/>
    </w:rPr>
  </w:style>
  <w:style w:type="paragraph" w:styleId="Revision">
    <w:name w:val="Revision"/>
    <w:hidden/>
    <w:uiPriority w:val="99"/>
    <w:semiHidden/>
    <w:rsid w:val="002B6AFA"/>
    <w:pPr>
      <w:spacing w:after="0" w:line="240" w:lineRule="auto"/>
    </w:pPr>
    <w:rPr>
      <w:rFonts w:ascii="Calibri" w:eastAsia="Times New Roman" w:hAnsi="Calibri" w:cs="Calibri"/>
    </w:rPr>
  </w:style>
  <w:style w:type="character" w:customStyle="1" w:styleId="pg-1ff3">
    <w:name w:val="pg-1ff3"/>
    <w:basedOn w:val="DefaultParagraphFont"/>
    <w:rsid w:val="002B6AFA"/>
  </w:style>
  <w:style w:type="character" w:customStyle="1" w:styleId="pg-1ls1">
    <w:name w:val="pg-1ls1"/>
    <w:basedOn w:val="DefaultParagraphFont"/>
    <w:rsid w:val="002B6AFA"/>
  </w:style>
  <w:style w:type="paragraph" w:customStyle="1" w:styleId="ec-para">
    <w:name w:val="ec-para"/>
    <w:basedOn w:val="Normal"/>
    <w:rsid w:val="002B6AF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2B6AFA"/>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2B6AFA"/>
  </w:style>
  <w:style w:type="character" w:customStyle="1" w:styleId="nowrap">
    <w:name w:val="nowrap"/>
    <w:basedOn w:val="DefaultParagraphFont"/>
    <w:rsid w:val="002B6AFA"/>
  </w:style>
  <w:style w:type="character" w:customStyle="1" w:styleId="plainlinks">
    <w:name w:val="plainlinks"/>
    <w:basedOn w:val="DefaultParagraphFont"/>
    <w:rsid w:val="002B6AFA"/>
  </w:style>
  <w:style w:type="character" w:customStyle="1" w:styleId="apple-converted-space">
    <w:name w:val="apple-converted-space"/>
    <w:basedOn w:val="DefaultParagraphFont"/>
    <w:rsid w:val="002B6AFA"/>
  </w:style>
  <w:style w:type="paragraph" w:customStyle="1" w:styleId="Pa5">
    <w:name w:val="Pa5"/>
    <w:basedOn w:val="Default"/>
    <w:next w:val="Default"/>
    <w:uiPriority w:val="99"/>
    <w:rsid w:val="002B6AFA"/>
    <w:pPr>
      <w:spacing w:line="221" w:lineRule="atLeast"/>
    </w:pPr>
    <w:rPr>
      <w:rFonts w:ascii="Myriad Pro Light" w:hAnsi="Myriad Pro Light" w:cs="Times New Roman"/>
      <w:color w:val="auto"/>
    </w:rPr>
  </w:style>
  <w:style w:type="character" w:customStyle="1" w:styleId="linkinfo">
    <w:name w:val="link_info"/>
    <w:basedOn w:val="DefaultParagraphFont"/>
    <w:rsid w:val="00404581"/>
  </w:style>
</w:styles>
</file>

<file path=word/webSettings.xml><?xml version="1.0" encoding="utf-8"?>
<w:webSettings xmlns:r="http://schemas.openxmlformats.org/officeDocument/2006/relationships" xmlns:w="http://schemas.openxmlformats.org/wordprocessingml/2006/main">
  <w:divs>
    <w:div w:id="107706020">
      <w:bodyDiv w:val="1"/>
      <w:marLeft w:val="0"/>
      <w:marRight w:val="0"/>
      <w:marTop w:val="0"/>
      <w:marBottom w:val="0"/>
      <w:divBdr>
        <w:top w:val="none" w:sz="0" w:space="0" w:color="auto"/>
        <w:left w:val="none" w:sz="0" w:space="0" w:color="auto"/>
        <w:bottom w:val="none" w:sz="0" w:space="0" w:color="auto"/>
        <w:right w:val="none" w:sz="0" w:space="0" w:color="auto"/>
      </w:divBdr>
    </w:div>
    <w:div w:id="231425427">
      <w:bodyDiv w:val="1"/>
      <w:marLeft w:val="0"/>
      <w:marRight w:val="0"/>
      <w:marTop w:val="0"/>
      <w:marBottom w:val="0"/>
      <w:divBdr>
        <w:top w:val="none" w:sz="0" w:space="0" w:color="auto"/>
        <w:left w:val="none" w:sz="0" w:space="0" w:color="auto"/>
        <w:bottom w:val="none" w:sz="0" w:space="0" w:color="auto"/>
        <w:right w:val="none" w:sz="0" w:space="0" w:color="auto"/>
      </w:divBdr>
    </w:div>
    <w:div w:id="297030877">
      <w:bodyDiv w:val="1"/>
      <w:marLeft w:val="0"/>
      <w:marRight w:val="0"/>
      <w:marTop w:val="0"/>
      <w:marBottom w:val="0"/>
      <w:divBdr>
        <w:top w:val="none" w:sz="0" w:space="0" w:color="auto"/>
        <w:left w:val="none" w:sz="0" w:space="0" w:color="auto"/>
        <w:bottom w:val="none" w:sz="0" w:space="0" w:color="auto"/>
        <w:right w:val="none" w:sz="0" w:space="0" w:color="auto"/>
      </w:divBdr>
    </w:div>
    <w:div w:id="467671221">
      <w:bodyDiv w:val="1"/>
      <w:marLeft w:val="0"/>
      <w:marRight w:val="0"/>
      <w:marTop w:val="0"/>
      <w:marBottom w:val="0"/>
      <w:divBdr>
        <w:top w:val="none" w:sz="0" w:space="0" w:color="auto"/>
        <w:left w:val="none" w:sz="0" w:space="0" w:color="auto"/>
        <w:bottom w:val="none" w:sz="0" w:space="0" w:color="auto"/>
        <w:right w:val="none" w:sz="0" w:space="0" w:color="auto"/>
      </w:divBdr>
      <w:divsChild>
        <w:div w:id="1500266027">
          <w:marLeft w:val="0"/>
          <w:marRight w:val="0"/>
          <w:marTop w:val="0"/>
          <w:marBottom w:val="0"/>
          <w:divBdr>
            <w:top w:val="none" w:sz="0" w:space="0" w:color="auto"/>
            <w:left w:val="none" w:sz="0" w:space="0" w:color="auto"/>
            <w:bottom w:val="none" w:sz="0" w:space="0" w:color="auto"/>
            <w:right w:val="none" w:sz="0" w:space="0" w:color="auto"/>
          </w:divBdr>
        </w:div>
        <w:div w:id="231161318">
          <w:marLeft w:val="0"/>
          <w:marRight w:val="0"/>
          <w:marTop w:val="0"/>
          <w:marBottom w:val="0"/>
          <w:divBdr>
            <w:top w:val="none" w:sz="0" w:space="0" w:color="auto"/>
            <w:left w:val="none" w:sz="0" w:space="0" w:color="auto"/>
            <w:bottom w:val="none" w:sz="0" w:space="0" w:color="auto"/>
            <w:right w:val="none" w:sz="0" w:space="0" w:color="auto"/>
          </w:divBdr>
        </w:div>
        <w:div w:id="1225339679">
          <w:marLeft w:val="0"/>
          <w:marRight w:val="0"/>
          <w:marTop w:val="0"/>
          <w:marBottom w:val="0"/>
          <w:divBdr>
            <w:top w:val="none" w:sz="0" w:space="0" w:color="auto"/>
            <w:left w:val="none" w:sz="0" w:space="0" w:color="auto"/>
            <w:bottom w:val="none" w:sz="0" w:space="0" w:color="auto"/>
            <w:right w:val="none" w:sz="0" w:space="0" w:color="auto"/>
          </w:divBdr>
        </w:div>
        <w:div w:id="1141967231">
          <w:marLeft w:val="0"/>
          <w:marRight w:val="0"/>
          <w:marTop w:val="0"/>
          <w:marBottom w:val="0"/>
          <w:divBdr>
            <w:top w:val="none" w:sz="0" w:space="0" w:color="auto"/>
            <w:left w:val="none" w:sz="0" w:space="0" w:color="auto"/>
            <w:bottom w:val="none" w:sz="0" w:space="0" w:color="auto"/>
            <w:right w:val="none" w:sz="0" w:space="0" w:color="auto"/>
          </w:divBdr>
        </w:div>
        <w:div w:id="1399355830">
          <w:marLeft w:val="0"/>
          <w:marRight w:val="0"/>
          <w:marTop w:val="0"/>
          <w:marBottom w:val="0"/>
          <w:divBdr>
            <w:top w:val="none" w:sz="0" w:space="0" w:color="auto"/>
            <w:left w:val="none" w:sz="0" w:space="0" w:color="auto"/>
            <w:bottom w:val="none" w:sz="0" w:space="0" w:color="auto"/>
            <w:right w:val="none" w:sz="0" w:space="0" w:color="auto"/>
          </w:divBdr>
        </w:div>
        <w:div w:id="1933853328">
          <w:marLeft w:val="0"/>
          <w:marRight w:val="0"/>
          <w:marTop w:val="0"/>
          <w:marBottom w:val="0"/>
          <w:divBdr>
            <w:top w:val="none" w:sz="0" w:space="0" w:color="auto"/>
            <w:left w:val="none" w:sz="0" w:space="0" w:color="auto"/>
            <w:bottom w:val="none" w:sz="0" w:space="0" w:color="auto"/>
            <w:right w:val="none" w:sz="0" w:space="0" w:color="auto"/>
          </w:divBdr>
        </w:div>
      </w:divsChild>
    </w:div>
    <w:div w:id="715352890">
      <w:bodyDiv w:val="1"/>
      <w:marLeft w:val="0"/>
      <w:marRight w:val="0"/>
      <w:marTop w:val="0"/>
      <w:marBottom w:val="0"/>
      <w:divBdr>
        <w:top w:val="none" w:sz="0" w:space="0" w:color="auto"/>
        <w:left w:val="none" w:sz="0" w:space="0" w:color="auto"/>
        <w:bottom w:val="none" w:sz="0" w:space="0" w:color="auto"/>
        <w:right w:val="none" w:sz="0" w:space="0" w:color="auto"/>
      </w:divBdr>
    </w:div>
    <w:div w:id="993605254">
      <w:bodyDiv w:val="1"/>
      <w:marLeft w:val="0"/>
      <w:marRight w:val="0"/>
      <w:marTop w:val="0"/>
      <w:marBottom w:val="0"/>
      <w:divBdr>
        <w:top w:val="none" w:sz="0" w:space="0" w:color="auto"/>
        <w:left w:val="none" w:sz="0" w:space="0" w:color="auto"/>
        <w:bottom w:val="none" w:sz="0" w:space="0" w:color="auto"/>
        <w:right w:val="none" w:sz="0" w:space="0" w:color="auto"/>
      </w:divBdr>
    </w:div>
    <w:div w:id="1059980377">
      <w:bodyDiv w:val="1"/>
      <w:marLeft w:val="0"/>
      <w:marRight w:val="0"/>
      <w:marTop w:val="0"/>
      <w:marBottom w:val="0"/>
      <w:divBdr>
        <w:top w:val="none" w:sz="0" w:space="0" w:color="auto"/>
        <w:left w:val="none" w:sz="0" w:space="0" w:color="auto"/>
        <w:bottom w:val="none" w:sz="0" w:space="0" w:color="auto"/>
        <w:right w:val="none" w:sz="0" w:space="0" w:color="auto"/>
      </w:divBdr>
    </w:div>
    <w:div w:id="1100182570">
      <w:bodyDiv w:val="1"/>
      <w:marLeft w:val="0"/>
      <w:marRight w:val="0"/>
      <w:marTop w:val="0"/>
      <w:marBottom w:val="0"/>
      <w:divBdr>
        <w:top w:val="none" w:sz="0" w:space="0" w:color="auto"/>
        <w:left w:val="none" w:sz="0" w:space="0" w:color="auto"/>
        <w:bottom w:val="none" w:sz="0" w:space="0" w:color="auto"/>
        <w:right w:val="none" w:sz="0" w:space="0" w:color="auto"/>
      </w:divBdr>
    </w:div>
    <w:div w:id="1331102693">
      <w:bodyDiv w:val="1"/>
      <w:marLeft w:val="0"/>
      <w:marRight w:val="0"/>
      <w:marTop w:val="0"/>
      <w:marBottom w:val="0"/>
      <w:divBdr>
        <w:top w:val="none" w:sz="0" w:space="0" w:color="auto"/>
        <w:left w:val="none" w:sz="0" w:space="0" w:color="auto"/>
        <w:bottom w:val="none" w:sz="0" w:space="0" w:color="auto"/>
        <w:right w:val="none" w:sz="0" w:space="0" w:color="auto"/>
      </w:divBdr>
    </w:div>
    <w:div w:id="162831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cnscbt.ro/index.php/ghiduri-si-protocoale/519-diagnosticul-profilaxia-si-tratamentul-infectiilor-determinate-de-staphylococcus-aureus-meticilinorezistent-mrsa" TargetMode="External"/><Relationship Id="rId26" Type="http://schemas.openxmlformats.org/officeDocument/2006/relationships/hyperlink" Target="https://www.ncbi.nlm.nih.gov/pubmed/?term=Suetens%20C%5BAuthor%5D&amp;cauthor=true&amp;cauthor_uid=3022562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nscbt.ro/index.php/analiza-date-supraveghere/infectii-nosocomiale-1/684-consumul-de-antibiotice-rezistenta-microbiana-si-infectii-nosocomiale-in-romania-2015/file" TargetMode="External"/><Relationship Id="rId34" Type="http://schemas.openxmlformats.org/officeDocument/2006/relationships/hyperlink" Target="https://www.who.int/gpsc/country_work/hhsa_framework_October_2010.pdf?ua=1"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cnscbt.ro/index.php/metodologii/infectii-nosocomiale/708-anexa-2-definitii-de-caz-iaam/file" TargetMode="External"/><Relationship Id="rId25" Type="http://schemas.openxmlformats.org/officeDocument/2006/relationships/hyperlink" Target="https://www.ncbi.nlm.nih.gov/pubmed/?term=Lepape%20A%5BAuthor%5D&amp;cauthor=true&amp;cauthor_uid=30225623" TargetMode="External"/><Relationship Id="rId33" Type="http://schemas.openxmlformats.org/officeDocument/2006/relationships/hyperlink" Target="https://www.who.int/infection-prevention/tools/core-components/IPCAF-facility.PDF?ua=1"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nscbt.ro/index.php/metodologii/infectii-nosocomiale/711-metodologia-de-aplicare-pps-2017" TargetMode="External"/><Relationship Id="rId20" Type="http://schemas.openxmlformats.org/officeDocument/2006/relationships/hyperlink" Target="https://insp.gov.ro/sites/cnepss/igiena-mainilor/" TargetMode="External"/><Relationship Id="rId29" Type="http://schemas.openxmlformats.org/officeDocument/2006/relationships/hyperlink" Target="https://www.cochranelibrary.com/cdsr/doi/10.1002/14651858.CD010768.pub2/full?highlightAbstract=withdrawn%7Chygien%7Chygiene%7Chand"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iris/bitstream/10665/80135/1/9789241501507_eng.pdf?ua=1" TargetMode="External"/><Relationship Id="rId24" Type="http://schemas.openxmlformats.org/officeDocument/2006/relationships/hyperlink" Target="https://www.ncbi.nlm.nih.gov/pubmed/?term=Plachouras%20D%5BAuthor%5D&amp;cauthor=true&amp;cauthor_uid=30225623" TargetMode="External"/><Relationship Id="rId32" Type="http://schemas.openxmlformats.org/officeDocument/2006/relationships/hyperlink" Target="https://www.who.int/infection-prevention/campaigns/ipc-global-survey-2019/en/"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nscbt.ro/index.php/metodologii/infectii-nosocomiale/708-anexa-2-definitii-de-caz-iaam/file" TargetMode="External"/><Relationship Id="rId28" Type="http://schemas.openxmlformats.org/officeDocument/2006/relationships/hyperlink" Target="https://www.cochranelibrary.com/cdsr/doi/10.1002/14651858.CD005186.pub4/full?highlightAbstract=withdrawn%7Chygien%7Chygiene%7Chand" TargetMode="External"/><Relationship Id="rId36" Type="http://schemas.openxmlformats.org/officeDocument/2006/relationships/hyperlink" Target="http://www.thelancet.com/journals/langlo/article/PIIS2214-109X(17)30427-8/fulltext" TargetMode="External"/><Relationship Id="rId10" Type="http://schemas.openxmlformats.org/officeDocument/2006/relationships/hyperlink" Target="http://www.thelancet.com/journals/lancet/article/PIIS0140-6736(10)61458-4/abstract" TargetMode="External"/><Relationship Id="rId19" Type="http://schemas.openxmlformats.org/officeDocument/2006/relationships/hyperlink" Target="http://www.cnscbt.ro/index.php/ghiduri-si-protocoale/520-ghid-diagnostic-tratament-si-prevenire-clostridium-difficile/file" TargetMode="External"/><Relationship Id="rId31" Type="http://schemas.openxmlformats.org/officeDocument/2006/relationships/hyperlink" Target="https://www.who.int/csr/resources/publications/drugresist/en/whocdscsreph200212.pdf?ua=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cnscbt.ro/index.php/metodologii/infectii-nosocomiale/711-metodologia-de-aplicare-pps-2017/file" TargetMode="External"/><Relationship Id="rId27" Type="http://schemas.openxmlformats.org/officeDocument/2006/relationships/hyperlink" Target="https://www.ncbi.nlm.nih.gov/pubmed/29797028" TargetMode="External"/><Relationship Id="rId30" Type="http://schemas.openxmlformats.org/officeDocument/2006/relationships/hyperlink" Target="https://www.who.int/infection-prevention/publications/implementation-manual-prevention-surgical-site-infections.pdf" TargetMode="External"/><Relationship Id="rId35" Type="http://schemas.openxmlformats.org/officeDocument/2006/relationships/hyperlink" Target="http://www.who.int/features/factfiles/patient_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F3956-7E12-4AFF-BF55-2AA44EEC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15</Pages>
  <Words>7291</Words>
  <Characters>41562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copic</dc:creator>
  <cp:lastModifiedBy>user</cp:lastModifiedBy>
  <cp:revision>21</cp:revision>
  <dcterms:created xsi:type="dcterms:W3CDTF">2019-03-17T09:12:00Z</dcterms:created>
  <dcterms:modified xsi:type="dcterms:W3CDTF">2019-04-11T06:09:00Z</dcterms:modified>
</cp:coreProperties>
</file>