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9FFB9"/>
  <w:body>
    <w:p w:rsidR="00A4174F" w:rsidRPr="00A4174F" w:rsidRDefault="00727869" w:rsidP="00A4174F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  <w:bookmarkStart w:id="0" w:name="_Hlk15640141"/>
      <w:bookmarkEnd w:id="0"/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>SĂPTĂMÂNA EUROPEANĂ A MOBILITĂŢII</w:t>
      </w:r>
    </w:p>
    <w:p w:rsidR="00AF37F9" w:rsidRDefault="00AF37F9" w:rsidP="00BE756A">
      <w:pPr>
        <w:jc w:val="center"/>
        <w:rPr>
          <w:sz w:val="2"/>
        </w:rPr>
      </w:pPr>
    </w:p>
    <w:p w:rsidR="00727869" w:rsidRDefault="00880278" w:rsidP="00727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8ED34D" wp14:editId="654D07D0">
                <wp:simplePos x="0" y="0"/>
                <wp:positionH relativeFrom="column">
                  <wp:posOffset>120015</wp:posOffset>
                </wp:positionH>
                <wp:positionV relativeFrom="paragraph">
                  <wp:posOffset>43341</wp:posOffset>
                </wp:positionV>
                <wp:extent cx="3090440" cy="63188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440" cy="6318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228600">
                            <a:schemeClr val="accent2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73D" w:rsidRPr="003E45BF" w:rsidRDefault="006307B1" w:rsidP="008802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Beneficiile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pentru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SĂNĂTATE</w:t>
                            </w:r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ale </w:t>
                            </w:r>
                            <w:proofErr w:type="spellStart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mersului</w:t>
                            </w:r>
                            <w:proofErr w:type="spellEnd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pe</w:t>
                            </w:r>
                            <w:proofErr w:type="spellEnd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jos</w:t>
                            </w:r>
                            <w:proofErr w:type="spellEnd"/>
                            <w:proofErr w:type="gramEnd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cu </w:t>
                            </w:r>
                            <w:proofErr w:type="spellStart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bicicleta</w:t>
                            </w:r>
                            <w:proofErr w:type="spellEnd"/>
                            <w:r w:rsidR="0002073D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15DEB" w:rsidRDefault="00315DEB" w:rsidP="008802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0CF9" w:rsidRPr="0074605E" w:rsidRDefault="00BA0CF9" w:rsidP="002C67F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Activitatea fizică este orice mişcare a corpului produsă de musculatura scheletică și realizată cu consum de energie. Termenul de activitate fizică nu trebuie confundat cu sportul sau exerciţiile fizice.</w:t>
                            </w:r>
                          </w:p>
                          <w:p w:rsidR="001B383B" w:rsidRPr="0074605E" w:rsidRDefault="001B383B" w:rsidP="002C67F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BA0CF9" w:rsidRPr="0074605E" w:rsidRDefault="00BA0CF9" w:rsidP="002C67F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În conceptul de activitate fizică sunt cuprinse și activitățile legate de deplasare, cum sunt mersul pe jos și mersul pe bicicletă.</w:t>
                            </w:r>
                          </w:p>
                          <w:p w:rsidR="007224C1" w:rsidRPr="001B383B" w:rsidRDefault="007224C1" w:rsidP="002C67F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BA0CF9" w:rsidRPr="0074605E" w:rsidRDefault="00BA0CF9" w:rsidP="002C67F2">
                            <w:pPr>
                              <w:spacing w:after="1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Mersul zilnic pe jos și pe bicicletă prezintă beneficii importante pentru sănătate, între care</w:t>
                            </w: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amintim</w:t>
                            </w:r>
                            <w:proofErr w:type="spellEnd"/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A0CF9" w:rsidRPr="001B383B" w:rsidRDefault="002C67F2" w:rsidP="002C67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B38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  <w:t>menținerea greutății normale</w:t>
                            </w:r>
                          </w:p>
                          <w:p w:rsidR="00BA0CF9" w:rsidRPr="001B383B" w:rsidRDefault="00BA0CF9" w:rsidP="002C67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B38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  <w:t>reducerea riscului pentru:</w:t>
                            </w:r>
                            <w:r w:rsidR="001B383B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 xml:space="preserve"> boli cardiovasculare</w:t>
                            </w:r>
                          </w:p>
                          <w:p w:rsidR="00BA0CF9" w:rsidRPr="001B383B" w:rsidRDefault="00BA0CF9" w:rsidP="002C67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B38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  <w:t>diabet zaharat tip II</w:t>
                            </w:r>
                          </w:p>
                          <w:p w:rsidR="00BA0CF9" w:rsidRPr="001B383B" w:rsidRDefault="001B383B" w:rsidP="002C67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cancer de sân și de colon</w:t>
                            </w:r>
                          </w:p>
                          <w:p w:rsidR="00BA0CF9" w:rsidRPr="002C67F2" w:rsidRDefault="00BA0CF9" w:rsidP="002C67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ro-RO"/>
                              </w:rPr>
                            </w:pPr>
                            <w:r w:rsidRPr="001B38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o-RO"/>
                              </w:rPr>
                              <w:t>depresie</w:t>
                            </w:r>
                            <w:r w:rsidRPr="002C67F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ro-RO"/>
                              </w:rPr>
                              <w:t>.</w:t>
                            </w:r>
                            <w:r w:rsidR="00E522F9" w:rsidRPr="002C67F2">
                              <w:rPr>
                                <w:vertAlign w:val="superscript"/>
                                <w:lang w:val="ro-RO"/>
                              </w:rPr>
                              <w:t>2</w:t>
                            </w:r>
                          </w:p>
                          <w:p w:rsidR="009E3C66" w:rsidRDefault="009E3C66" w:rsidP="008802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:rsidR="00144507" w:rsidRPr="0074605E" w:rsidRDefault="00144507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vertAlign w:val="superscript"/>
                                <w:lang w:val="ro-RO"/>
                              </w:rPr>
                            </w:pP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Persoanele sedentare ar trebui să își modifice stilul de viață în sensu</w:t>
                            </w:r>
                            <w:r w:rsidR="00AD106F"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l unei vieți fizic active, înce</w:t>
                            </w: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pând cu activități fizice minime, ca parte a rutinei zilnice, pe care să le să crească din punct de vedere al duratei, frecvenței și intensității</w:t>
                            </w:r>
                            <w:r w:rsidRPr="0074605E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  <w:r w:rsidR="00E522F9" w:rsidRPr="0074605E">
                              <w:rPr>
                                <w:rFonts w:cstheme="minorHAnsi"/>
                                <w:i w:val="0"/>
                                <w:sz w:val="22"/>
                                <w:szCs w:val="22"/>
                                <w:vertAlign w:val="superscript"/>
                                <w:lang w:val="ro-RO"/>
                              </w:rPr>
                              <w:t>3</w:t>
                            </w:r>
                          </w:p>
                          <w:p w:rsidR="00AD106F" w:rsidRDefault="00AD106F" w:rsidP="008802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ro-RO"/>
                              </w:rPr>
                            </w:pPr>
                          </w:p>
                          <w:p w:rsidR="00AD106F" w:rsidRPr="0074605E" w:rsidRDefault="00AD106F" w:rsidP="008802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4605E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o-RO"/>
                              </w:rPr>
                              <w:t>Mersul zilnic pe jos sau cu bicicletă reprezintă o oportunitate ușor accesibilă de a dezvolta un stil de viață activ, sănătos.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8ED3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45pt;margin-top:3.4pt;width:243.35pt;height:497.5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" filled="f" stroked="f" strokeweight=".5pt">
                <v:textbox>
                  <w:txbxContent>
                    <w:p w:rsidR="0002073D" w:rsidRPr="003E45BF" w:rsidRDefault="006307B1" w:rsidP="008802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</w:pP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Beneficiile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pentru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SĂNĂTATE</w:t>
                      </w:r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ale </w:t>
                      </w:r>
                      <w:proofErr w:type="spellStart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mersului</w:t>
                      </w:r>
                      <w:proofErr w:type="spellEnd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pe</w:t>
                      </w:r>
                      <w:proofErr w:type="spellEnd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jos</w:t>
                      </w:r>
                      <w:proofErr w:type="spellEnd"/>
                      <w:proofErr w:type="gramEnd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cu </w:t>
                      </w:r>
                      <w:proofErr w:type="spellStart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bicicleta</w:t>
                      </w:r>
                      <w:proofErr w:type="spellEnd"/>
                      <w:r w:rsidR="0002073D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:</w:t>
                      </w:r>
                    </w:p>
                    <w:p w:rsidR="00315DEB" w:rsidRDefault="00315DEB" w:rsidP="008802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A0CF9" w:rsidRPr="0074605E" w:rsidRDefault="00BA0CF9" w:rsidP="002C67F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Activitatea fizică este orice mişcare a corpului produsă de musculatura scheletică și realizată cu consum de energie. Termenul de activitate fizică nu trebuie confundat cu sportul sau exerciţiile fizice.</w:t>
                      </w:r>
                    </w:p>
                    <w:p w:rsidR="001B383B" w:rsidRPr="0074605E" w:rsidRDefault="001B383B" w:rsidP="002C67F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</w:p>
                    <w:p w:rsidR="00BA0CF9" w:rsidRPr="0074605E" w:rsidRDefault="00BA0CF9" w:rsidP="002C67F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În conceptul de activitate fizică sunt cuprinse și activitățile legate de deplasare, cum sunt mersul pe jos și mersul pe bicicletă.</w:t>
                      </w:r>
                    </w:p>
                    <w:p w:rsidR="007224C1" w:rsidRPr="001B383B" w:rsidRDefault="007224C1" w:rsidP="002C67F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</w:pPr>
                    </w:p>
                    <w:p w:rsidR="00BA0CF9" w:rsidRPr="0074605E" w:rsidRDefault="00BA0CF9" w:rsidP="002C67F2">
                      <w:pPr>
                        <w:spacing w:after="160" w:line="240" w:lineRule="auto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Mersul zilnic pe jos și pe bicicletă prezintă beneficii importante pentru sănătate, între care</w:t>
                      </w: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amintim</w:t>
                      </w:r>
                      <w:proofErr w:type="spellEnd"/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:</w:t>
                      </w:r>
                    </w:p>
                    <w:p w:rsidR="00BA0CF9" w:rsidRPr="001B383B" w:rsidRDefault="002C67F2" w:rsidP="002C67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</w:pPr>
                      <w:r w:rsidRPr="001B38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  <w:t>menținerea greutății normale</w:t>
                      </w:r>
                    </w:p>
                    <w:p w:rsidR="00BA0CF9" w:rsidRPr="001B383B" w:rsidRDefault="00BA0CF9" w:rsidP="002C67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</w:pPr>
                      <w:r w:rsidRPr="001B38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  <w:t>reducerea riscului pentru:</w:t>
                      </w:r>
                      <w:r w:rsidR="001B383B">
                        <w:rPr>
                          <w:rFonts w:ascii="Times New Roman" w:hAnsi="Times New Roman" w:cs="Times New Roman"/>
                          <w:lang w:val="ro-RO"/>
                        </w:rPr>
                        <w:t xml:space="preserve"> boli cardiovasculare</w:t>
                      </w:r>
                    </w:p>
                    <w:p w:rsidR="00BA0CF9" w:rsidRPr="001B383B" w:rsidRDefault="00BA0CF9" w:rsidP="002C67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</w:pPr>
                      <w:r w:rsidRPr="001B38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  <w:t>diabet zaharat tip II</w:t>
                      </w:r>
                    </w:p>
                    <w:p w:rsidR="00BA0CF9" w:rsidRPr="001B383B" w:rsidRDefault="001B383B" w:rsidP="002C67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4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o-RO"/>
                        </w:rPr>
                        <w:t>cancer de sân și de colon</w:t>
                      </w:r>
                    </w:p>
                    <w:p w:rsidR="00BA0CF9" w:rsidRPr="002C67F2" w:rsidRDefault="00BA0CF9" w:rsidP="002C67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ro-RO"/>
                        </w:rPr>
                      </w:pPr>
                      <w:r w:rsidRPr="001B38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o-RO"/>
                        </w:rPr>
                        <w:t>depresie</w:t>
                      </w:r>
                      <w:r w:rsidRPr="002C67F2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ro-RO"/>
                        </w:rPr>
                        <w:t>.</w:t>
                      </w:r>
                      <w:r w:rsidR="00E522F9" w:rsidRPr="002C67F2">
                        <w:rPr>
                          <w:vertAlign w:val="superscript"/>
                          <w:lang w:val="ro-RO"/>
                        </w:rPr>
                        <w:t>2</w:t>
                      </w:r>
                    </w:p>
                    <w:p w:rsidR="009E3C66" w:rsidRDefault="009E3C66" w:rsidP="008802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o-RO"/>
                        </w:rPr>
                      </w:pPr>
                    </w:p>
                    <w:p w:rsidR="00144507" w:rsidRPr="0074605E" w:rsidRDefault="00144507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vertAlign w:val="superscript"/>
                          <w:lang w:val="ro-RO"/>
                        </w:rPr>
                      </w:pP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Persoanele sedentare ar trebui să își modifice stilul de viață în sensu</w:t>
                      </w:r>
                      <w:r w:rsidR="00AD106F"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l unei vieți fizic active, înce</w:t>
                      </w: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pând cu activități fizice minime, ca parte a rutinei zilnice, pe care să le să crească din punct de vedere al duratei, frecvenței și intensității</w:t>
                      </w:r>
                      <w:r w:rsidRPr="0074605E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o-RO"/>
                        </w:rPr>
                        <w:t>.</w:t>
                      </w:r>
                      <w:r w:rsidR="00E522F9" w:rsidRPr="0074605E">
                        <w:rPr>
                          <w:rFonts w:cstheme="minorHAnsi"/>
                          <w:i w:val="0"/>
                          <w:sz w:val="22"/>
                          <w:szCs w:val="22"/>
                          <w:vertAlign w:val="superscript"/>
                          <w:lang w:val="ro-RO"/>
                        </w:rPr>
                        <w:t>3</w:t>
                      </w:r>
                    </w:p>
                    <w:p w:rsidR="00AD106F" w:rsidRDefault="00AD106F" w:rsidP="008802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ro-RO"/>
                        </w:rPr>
                      </w:pPr>
                    </w:p>
                    <w:p w:rsidR="00AD106F" w:rsidRPr="0074605E" w:rsidRDefault="00AD106F" w:rsidP="008802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</w:rPr>
                      </w:pPr>
                      <w:r w:rsidRPr="0074605E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o-RO"/>
                        </w:rPr>
                        <w:t>Mersul zilnic pe jos sau cu bicicletă reprezintă o oportunitate ușor accesibilă de a dezvolta un stil de viață activ, sănătos.</w:t>
                      </w:r>
                    </w:p>
                  </w:txbxContent>
                </v:textbox>
              </v:shape>
            </w:pict>
          </mc:Fallback>
        </mc:AlternateContent>
      </w:r>
    </w:p>
    <w:p w:rsidR="00727869" w:rsidRDefault="00727869" w:rsidP="002E3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869" w:rsidRDefault="00727869" w:rsidP="002E3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27869" w:rsidRPr="00727869" w:rsidRDefault="00727869" w:rsidP="002E389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 w:eastAsia="x-none" w:bidi="x-none"/>
        </w:rPr>
      </w:pPr>
    </w:p>
    <w:p w:rsidR="007E1309" w:rsidRPr="00A4174F" w:rsidRDefault="007E1309" w:rsidP="00BF5BBA">
      <w:pPr>
        <w:rPr>
          <w:rFonts w:ascii="Times New Roman" w:hAnsi="Times New Roman" w:cs="Times New Roman"/>
        </w:rPr>
      </w:pPr>
    </w:p>
    <w:p w:rsidR="00727869" w:rsidRDefault="00877CB2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 xml:space="preserve">     </w:t>
      </w: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166576" w:rsidRDefault="00166576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166576" w:rsidRDefault="00166576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166576" w:rsidRDefault="00166576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727869" w:rsidRDefault="00727869" w:rsidP="00877CB2">
      <w:pPr>
        <w:pStyle w:val="NoSpacing"/>
        <w:jc w:val="center"/>
        <w:rPr>
          <w:rFonts w:ascii="Times New Roman" w:hAnsi="Times New Roman" w:cs="Times New Roman"/>
          <w:b/>
          <w:color w:val="00B050"/>
        </w:rPr>
      </w:pPr>
    </w:p>
    <w:p w:rsidR="006307B1" w:rsidRPr="00A4174F" w:rsidRDefault="006307B1" w:rsidP="006307B1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>SĂPTĂMÂNA EUROPEANĂ A MOBILITĂŢII</w:t>
      </w:r>
    </w:p>
    <w:p w:rsidR="002E389A" w:rsidRDefault="001B383B" w:rsidP="002E3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31A468" wp14:editId="267D0E90">
                <wp:simplePos x="0" y="0"/>
                <wp:positionH relativeFrom="column">
                  <wp:posOffset>25400</wp:posOffset>
                </wp:positionH>
                <wp:positionV relativeFrom="paragraph">
                  <wp:posOffset>153670</wp:posOffset>
                </wp:positionV>
                <wp:extent cx="3194050" cy="684403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684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39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7B1" w:rsidRPr="003E45BF" w:rsidRDefault="006307B1" w:rsidP="001B383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Beneficiile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pentru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MEDIU ale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mersului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pe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jos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cu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bicicleta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307B1" w:rsidRDefault="006307B1" w:rsidP="001B383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258DA" w:rsidRPr="00F77E60" w:rsidRDefault="00E16EF7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Reducerea utilizării</w:t>
                            </w:r>
                            <w:r w:rsidR="00A258DA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zilnice</w:t>
                            </w:r>
                            <w:r w:rsidR="00A258DA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a autoturismelor individuale în orașe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prin înlocuirea lor cu modalități de deplasare </w:t>
                            </w:r>
                            <w:r w:rsidR="00A258DA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va duce la scăderea poluării mediului urban.</w:t>
                            </w:r>
                          </w:p>
                          <w:p w:rsidR="00E16EF7" w:rsidRPr="00F77E60" w:rsidRDefault="00E16EF7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E16EF7" w:rsidRPr="00F77E60" w:rsidRDefault="008B6A7C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Poluanții atmosferici care afectează sănătatea includ: particule în suspensie, oxizi de azot, monoxid de carbon și benzen. </w:t>
                            </w:r>
                            <w:r w:rsidR="001B383B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E16EF7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Autovehiculele cu motoare Diesel sunt incriminate ca fiind principala cauză a emisiilor poluante.</w:t>
                            </w:r>
                          </w:p>
                          <w:p w:rsidR="00E16EF7" w:rsidRPr="00F77E60" w:rsidRDefault="00E16EF7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8B6A7C" w:rsidRPr="00F77E60" w:rsidRDefault="00E16EF7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Reducerea acestor poluanți</w:t>
                            </w:r>
                            <w:r w:rsidR="00670795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î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n mediul urban 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670795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determină scăderea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riscului de apariţie a unui număr important de probleme de sănătate</w:t>
                            </w:r>
                            <w:r w:rsidR="00670795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determinate de aceștia,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inclu</w:t>
                            </w:r>
                            <w:r w:rsidR="001B383B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zând: 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boli cardiovasculare,</w:t>
                            </w:r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respiratorii și</w:t>
                            </w:r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cancere</w:t>
                            </w:r>
                            <w:r w:rsidR="00FF666F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.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</w:p>
                          <w:p w:rsidR="001B383B" w:rsidRPr="00F77E60" w:rsidRDefault="001B383B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8B6A7C" w:rsidRPr="00F77E60" w:rsidRDefault="008B6A7C" w:rsidP="001B383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Aceste boli sunt asociate </w:t>
                            </w:r>
                            <w:r w:rsidR="006C4F91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 xml:space="preserve">cu 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rate înalte de mortalitate la populațiile expuse</w:t>
                            </w:r>
                            <w:r w:rsidR="00E16EF7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.</w:t>
                            </w:r>
                            <w:r w:rsidR="00E522F9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vertAlign w:val="superscript"/>
                                <w:lang w:val="ro-RO"/>
                              </w:rPr>
                              <w:t>4</w:t>
                            </w:r>
                          </w:p>
                          <w:p w:rsidR="008B6A7C" w:rsidRPr="000A28AC" w:rsidRDefault="008B6A7C" w:rsidP="008B6A7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vertAlign w:val="superscript"/>
                                <w:lang w:val="ro-RO"/>
                              </w:rPr>
                            </w:pPr>
                          </w:p>
                          <w:p w:rsidR="00FF666F" w:rsidRPr="00F77E60" w:rsidRDefault="003033D5" w:rsidP="00986C8D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Pe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altă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parte,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</w:t>
                            </w:r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rderea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acestor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combustibili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fosili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exercită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o mare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influenţă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asupra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climei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şi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mediului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înconjurător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datorită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cantităţilor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enorme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de gaze cu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efect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seră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generate, care se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adaugă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celor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deja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existente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mod natural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atmosferă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contribuind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astfel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efectul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seră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şi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încălzirea</w:t>
                            </w:r>
                            <w:proofErr w:type="spellEnd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6A7C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globală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cu </w:t>
                            </w:r>
                            <w:proofErr w:type="spellStart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efecte</w:t>
                            </w:r>
                            <w:proofErr w:type="spellEnd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asupra</w:t>
                            </w:r>
                            <w:proofErr w:type="spellEnd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sănătății</w:t>
                            </w:r>
                            <w:proofErr w:type="spellEnd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umane</w:t>
                            </w:r>
                            <w:proofErr w:type="spellEnd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astfel</w:t>
                            </w:r>
                            <w:proofErr w:type="spellEnd"/>
                            <w:r w:rsidR="000F6020" w:rsidRPr="00F77E60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B383B" w:rsidRPr="001B383B" w:rsidRDefault="001B383B" w:rsidP="008B6A7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F6020" w:rsidRPr="00F77E60" w:rsidRDefault="000F6020" w:rsidP="001B383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Creşterea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numărului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deceselor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cauzate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de</w:t>
                            </w:r>
                            <w:r w:rsidR="001B383B"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căldură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excesivă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sau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de frig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în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regiunile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poluate</w:t>
                            </w:r>
                            <w:proofErr w:type="spellEnd"/>
                            <w:r w:rsidR="001B383B"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ro-RO"/>
                              </w:rPr>
                              <w:t>,</w:t>
                            </w:r>
                          </w:p>
                          <w:p w:rsidR="000F6020" w:rsidRPr="00F77E60" w:rsidRDefault="000F6020" w:rsidP="001B383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Modificarea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prevale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ro-RO"/>
                              </w:rPr>
                              <w:t xml:space="preserve">nței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unor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boli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transmise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prin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lang w:val="ro-RO"/>
                              </w:rPr>
                              <w:t xml:space="preserve"> sau prin vectori.</w:t>
                            </w:r>
                            <w:r w:rsidR="00E522F9" w:rsidRPr="00F77E6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vertAlign w:val="superscript"/>
                              </w:rPr>
                              <w:t>5</w:t>
                            </w:r>
                          </w:p>
                          <w:p w:rsidR="000F6020" w:rsidRPr="008B6A7C" w:rsidRDefault="000F6020" w:rsidP="008B6A7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A468" id="Text Box 9" o:spid="_x0000_s1027" type="#_x0000_t202" style="position:absolute;left:0;text-align:left;margin-left:2pt;margin-top:12.1pt;width:251.5pt;height:53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" filled="f" stroked="f" strokeweight=".5pt">
                <v:textbox>
                  <w:txbxContent>
                    <w:p w:rsidR="006307B1" w:rsidRPr="003E45BF" w:rsidRDefault="006307B1" w:rsidP="001B383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</w:pP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Beneficiile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pentru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MEDIU ale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mersului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pe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jos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cu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bicicleta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:</w:t>
                      </w:r>
                    </w:p>
                    <w:p w:rsidR="006307B1" w:rsidRDefault="006307B1" w:rsidP="001B383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258DA" w:rsidRPr="00F77E60" w:rsidRDefault="00E16EF7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Reducerea utilizării</w:t>
                      </w:r>
                      <w:r w:rsidR="00A258DA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zilnice</w:t>
                      </w:r>
                      <w:r w:rsidR="00A258DA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a autoturismelor individuale în orașe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prin înlocuirea lor cu modalități de deplasare </w:t>
                      </w:r>
                      <w:r w:rsidR="00A258DA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va duce la scăderea poluării mediului urban.</w:t>
                      </w:r>
                    </w:p>
                    <w:p w:rsidR="00E16EF7" w:rsidRPr="00F77E60" w:rsidRDefault="00E16EF7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i w:val="0"/>
                          <w:sz w:val="22"/>
                          <w:szCs w:val="22"/>
                          <w:lang w:val="ro-RO"/>
                        </w:rPr>
                      </w:pPr>
                    </w:p>
                    <w:p w:rsidR="00E16EF7" w:rsidRPr="00F77E60" w:rsidRDefault="008B6A7C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Poluanții atmosferici care afectează sănătatea includ: particule în suspensie, oxizi de azot, monoxid de carbon și benzen. </w:t>
                      </w:r>
                      <w:r w:rsidR="001B383B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E16EF7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Autovehiculele cu motoare Diesel sunt incriminate ca fiind principala cauză a emisiilor poluante.</w:t>
                      </w:r>
                    </w:p>
                    <w:p w:rsidR="00E16EF7" w:rsidRPr="00F77E60" w:rsidRDefault="00E16EF7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</w:p>
                    <w:p w:rsidR="008B6A7C" w:rsidRPr="00F77E60" w:rsidRDefault="00E16EF7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Reducerea acestor poluanți</w:t>
                      </w:r>
                      <w:r w:rsidR="00670795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î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n mediul urban 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670795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determină scăderea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riscului de apariţie a unui număr important de probleme de sănătate</w:t>
                      </w:r>
                      <w:r w:rsidR="00670795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determinate de aceștia,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inclu</w:t>
                      </w:r>
                      <w:r w:rsidR="001B383B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zând: 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boli cardiovasculare,</w:t>
                      </w:r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respiratorii și</w:t>
                      </w:r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cancere</w:t>
                      </w:r>
                      <w:r w:rsidR="00FF666F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.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</w:p>
                    <w:p w:rsidR="001B383B" w:rsidRPr="00F77E60" w:rsidRDefault="001B383B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</w:p>
                    <w:p w:rsidR="008B6A7C" w:rsidRPr="00F77E60" w:rsidRDefault="008B6A7C" w:rsidP="001B383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Aceste boli sunt asociate </w:t>
                      </w:r>
                      <w:r w:rsidR="006C4F91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 xml:space="preserve">cu 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rate înalte de mortalitate la populațiile expuse</w:t>
                      </w:r>
                      <w:r w:rsidR="00E16EF7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.</w:t>
                      </w:r>
                      <w:r w:rsidR="00E522F9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vertAlign w:val="superscript"/>
                          <w:lang w:val="ro-RO"/>
                        </w:rPr>
                        <w:t>4</w:t>
                      </w:r>
                    </w:p>
                    <w:p w:rsidR="008B6A7C" w:rsidRPr="000A28AC" w:rsidRDefault="008B6A7C" w:rsidP="008B6A7C">
                      <w:pPr>
                        <w:pStyle w:val="NoSpacing"/>
                        <w:rPr>
                          <w:rFonts w:ascii="Times New Roman" w:hAnsi="Times New Roman" w:cs="Times New Roman"/>
                          <w:vertAlign w:val="superscript"/>
                          <w:lang w:val="ro-RO"/>
                        </w:rPr>
                      </w:pPr>
                    </w:p>
                    <w:p w:rsidR="00FF666F" w:rsidRPr="00F77E60" w:rsidRDefault="003033D5" w:rsidP="00986C8D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Pe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altă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parte,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</w:t>
                      </w:r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rderea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acestor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combustibili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fosili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exercită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o mare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influenţă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asupra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climei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şi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mediului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înconjurător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datorită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cantităţilor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enorme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de gaze cu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efect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seră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generate, care se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adaugă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celor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deja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existente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mod natural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atmosferă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contribuind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astfel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efectul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seră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şi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încălzirea</w:t>
                      </w:r>
                      <w:proofErr w:type="spellEnd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6A7C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globală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cu </w:t>
                      </w:r>
                      <w:proofErr w:type="spellStart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efecte</w:t>
                      </w:r>
                      <w:proofErr w:type="spellEnd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asupra</w:t>
                      </w:r>
                      <w:proofErr w:type="spellEnd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sănătății</w:t>
                      </w:r>
                      <w:proofErr w:type="spellEnd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umane</w:t>
                      </w:r>
                      <w:proofErr w:type="spellEnd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astfel</w:t>
                      </w:r>
                      <w:proofErr w:type="spellEnd"/>
                      <w:r w:rsidR="000F6020" w:rsidRPr="00F77E60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:</w:t>
                      </w:r>
                    </w:p>
                    <w:p w:rsidR="001B383B" w:rsidRPr="001B383B" w:rsidRDefault="001B383B" w:rsidP="008B6A7C">
                      <w:pPr>
                        <w:pStyle w:val="NoSpacing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F6020" w:rsidRPr="00F77E60" w:rsidRDefault="000F6020" w:rsidP="001B383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Creşterea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numărului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deceselor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cauzate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de</w:t>
                      </w:r>
                      <w:r w:rsidR="001B383B"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căldură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excesivă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sau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de frig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în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regiunile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poluate</w:t>
                      </w:r>
                      <w:proofErr w:type="spellEnd"/>
                      <w:r w:rsidR="001B383B"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ro-RO"/>
                        </w:rPr>
                        <w:t>,</w:t>
                      </w:r>
                    </w:p>
                    <w:p w:rsidR="000F6020" w:rsidRPr="00F77E60" w:rsidRDefault="000F6020" w:rsidP="001B383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Modificarea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prevale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ro-RO"/>
                        </w:rPr>
                        <w:t xml:space="preserve">nței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unor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boli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transmise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prin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  <w:lang w:val="ro-RO"/>
                        </w:rPr>
                        <w:t xml:space="preserve"> sau prin vectori.</w:t>
                      </w:r>
                      <w:r w:rsidR="00E522F9" w:rsidRPr="00F77E60">
                        <w:rPr>
                          <w:rFonts w:ascii="Times New Roman" w:hAnsi="Times New Roman" w:cs="Times New Roman"/>
                          <w:sz w:val="21"/>
                          <w:szCs w:val="21"/>
                          <w:vertAlign w:val="superscript"/>
                        </w:rPr>
                        <w:t>5</w:t>
                      </w:r>
                    </w:p>
                    <w:p w:rsidR="000F6020" w:rsidRPr="008B6A7C" w:rsidRDefault="000F6020" w:rsidP="008B6A7C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1067E5">
      <w:pPr>
        <w:pStyle w:val="NoSpacing"/>
        <w:jc w:val="center"/>
        <w:rPr>
          <w:rFonts w:ascii="Times New Roman" w:hAnsi="Times New Roman" w:cs="Times New Roman"/>
          <w:b/>
          <w:noProof/>
          <w:color w:val="9BBB59" w:themeColor="accent3"/>
        </w:rPr>
      </w:pPr>
    </w:p>
    <w:p w:rsidR="00880278" w:rsidRDefault="00880278" w:rsidP="00880278">
      <w:pPr>
        <w:pStyle w:val="NoSpacing"/>
      </w:pPr>
    </w:p>
    <w:p w:rsidR="00880278" w:rsidRDefault="00880278" w:rsidP="00880278">
      <w:pPr>
        <w:pStyle w:val="NoSpacing"/>
      </w:pPr>
    </w:p>
    <w:p w:rsidR="00880278" w:rsidRDefault="00880278" w:rsidP="00880278">
      <w:pPr>
        <w:pStyle w:val="NoSpacing"/>
      </w:pPr>
    </w:p>
    <w:p w:rsidR="00880278" w:rsidRDefault="00880278" w:rsidP="00880278">
      <w:pPr>
        <w:pStyle w:val="NoSpacing"/>
      </w:pPr>
    </w:p>
    <w:p w:rsidR="00880278" w:rsidRDefault="00880278" w:rsidP="00880278">
      <w:pPr>
        <w:pStyle w:val="NoSpacing"/>
      </w:pPr>
    </w:p>
    <w:p w:rsidR="00880278" w:rsidRDefault="00880278" w:rsidP="00880278">
      <w:pPr>
        <w:pStyle w:val="NoSpacing"/>
      </w:pPr>
    </w:p>
    <w:p w:rsidR="0012246A" w:rsidRDefault="0012246A" w:rsidP="00540930">
      <w:pPr>
        <w:pStyle w:val="NoSpacing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6307B1" w:rsidRPr="00A4174F" w:rsidRDefault="006307B1" w:rsidP="006307B1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>SĂPTĂMÂNA EUROPEANĂ A MOBILITĂŢII</w:t>
      </w:r>
    </w:p>
    <w:p w:rsidR="00570677" w:rsidRPr="00C34F1D" w:rsidRDefault="00570677" w:rsidP="001067E5">
      <w:pPr>
        <w:pStyle w:val="NoSpacing"/>
        <w:jc w:val="center"/>
        <w:rPr>
          <w:rFonts w:ascii="Times New Roman" w:hAnsi="Times New Roman" w:cs="Times New Roman"/>
          <w:b/>
          <w:color w:val="76923C" w:themeColor="accent3" w:themeShade="BF"/>
        </w:rPr>
      </w:pPr>
    </w:p>
    <w:p w:rsidR="002E389A" w:rsidRDefault="002C538F" w:rsidP="00E5306B">
      <w:pPr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32"/>
        </w:rPr>
      </w:pPr>
      <w:r>
        <w:rPr>
          <w:rFonts w:ascii="Times New Roman" w:hAnsi="Times New Roman" w:cs="Times New Roman"/>
          <w:b/>
          <w:bCs/>
          <w:noProof/>
          <w:color w:val="76923C" w:themeColor="accent3" w:themeShade="BF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A4698E" wp14:editId="0C722BC1">
                <wp:simplePos x="0" y="0"/>
                <wp:positionH relativeFrom="column">
                  <wp:posOffset>-10160</wp:posOffset>
                </wp:positionH>
                <wp:positionV relativeFrom="paragraph">
                  <wp:posOffset>43815</wp:posOffset>
                </wp:positionV>
                <wp:extent cx="3253105" cy="71132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711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6AD" w:rsidRPr="003E45BF" w:rsidRDefault="004A16AD" w:rsidP="003E45B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Beneficiile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ECONOMICE </w:t>
                            </w:r>
                            <w:r w:rsidR="003E45BF"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ȘI SOCIALE </w:t>
                            </w:r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ale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mersului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pe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jos</w:t>
                            </w:r>
                            <w:proofErr w:type="spellEnd"/>
                            <w:proofErr w:type="gram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 xml:space="preserve"> cu </w:t>
                            </w:r>
                            <w:proofErr w:type="spellStart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bicicleta</w:t>
                            </w:r>
                            <w:proofErr w:type="spellEnd"/>
                            <w:r w:rsidRPr="003E45BF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77E60" w:rsidRPr="00F77E60" w:rsidRDefault="00F77E60" w:rsidP="003E45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"/>
                                <w:szCs w:val="22"/>
                              </w:rPr>
                            </w:pPr>
                          </w:p>
                          <w:p w:rsidR="00144507" w:rsidRPr="00F77E60" w:rsidRDefault="004A16AD" w:rsidP="003E45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Mobilitatea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activă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aduce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oamenilor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ș</w:t>
                            </w:r>
                            <w:proofErr w:type="gram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beneficii</w:t>
                            </w:r>
                            <w:proofErr w:type="spellEnd"/>
                            <w:proofErr w:type="gram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economice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semnificative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astfel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că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persoană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care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al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ege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să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înlocuiască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autoturismul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personal cu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bicic</w:t>
                            </w:r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leta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va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economisi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suma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bani</w:t>
                            </w:r>
                            <w:proofErr w:type="spellEnd"/>
                            <w:r w:rsidR="00864EAE"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care 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include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costurile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întreținere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impozitele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carburantul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85BE6" w:rsidRPr="00F77E60" w:rsidRDefault="00390B49" w:rsidP="00585BE6">
                            <w:pPr>
                              <w:jc w:val="both"/>
                              <w:rPr>
                                <w:i w:val="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Traficul motorizat mai redus  în zonele urbane și  înlocuit de deplasări multimodale (mersul pe jos, cu bicicleta sau cu autobuzul) poate stimula conexiunile  interumane</w:t>
                            </w:r>
                            <w:r w:rsidRPr="00F77E60">
                              <w:rPr>
                                <w:i w:val="0"/>
                                <w:sz w:val="22"/>
                                <w:szCs w:val="22"/>
                                <w:lang w:val="ro-RO"/>
                              </w:rPr>
                              <w:t>.</w:t>
                            </w:r>
                          </w:p>
                          <w:p w:rsidR="00585BE6" w:rsidRDefault="00585BE6"/>
                          <w:p w:rsidR="003A06D6" w:rsidRDefault="00EE5A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E4D37" wp14:editId="6B95171C">
                                  <wp:extent cx="3063875" cy="2809940"/>
                                  <wp:effectExtent l="0" t="0" r="0" b="0"/>
                                  <wp:docPr id="17" name="Picture 17" descr="Imagine similarÄ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ine similarÄ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3875" cy="280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4698E" id="Text Box 4" o:spid="_x0000_s1028" type="#_x0000_t202" style="position:absolute;left:0;text-align:left;margin-left:-.8pt;margin-top:3.45pt;width:256.15pt;height:560.1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" filled="f" stroked="f" strokeweight=".5pt">
                <v:textbox>
                  <w:txbxContent>
                    <w:p w:rsidR="004A16AD" w:rsidRPr="003E45BF" w:rsidRDefault="004A16AD" w:rsidP="003E45B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</w:pP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Beneficiile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ECONOMICE </w:t>
                      </w:r>
                      <w:r w:rsidR="003E45BF"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ȘI SOCIALE </w:t>
                      </w:r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ale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mersului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pe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jos</w:t>
                      </w:r>
                      <w:proofErr w:type="spellEnd"/>
                      <w:proofErr w:type="gram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 xml:space="preserve"> cu </w:t>
                      </w:r>
                      <w:proofErr w:type="spellStart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bicicleta</w:t>
                      </w:r>
                      <w:proofErr w:type="spellEnd"/>
                      <w:r w:rsidRPr="003E45BF">
                        <w:rPr>
                          <w:rFonts w:ascii="Times New Roman" w:hAnsi="Times New Roman" w:cs="Times New Roman"/>
                          <w:b/>
                          <w:color w:val="0066CC"/>
                          <w:sz w:val="28"/>
                          <w:szCs w:val="28"/>
                        </w:rPr>
                        <w:t>:</w:t>
                      </w:r>
                    </w:p>
                    <w:p w:rsidR="00F77E60" w:rsidRPr="00F77E60" w:rsidRDefault="00F77E60" w:rsidP="003E45BF">
                      <w:pPr>
                        <w:jc w:val="both"/>
                        <w:rPr>
                          <w:rFonts w:ascii="Times New Roman" w:hAnsi="Times New Roman" w:cs="Times New Roman"/>
                          <w:i w:val="0"/>
                          <w:sz w:val="2"/>
                          <w:szCs w:val="22"/>
                        </w:rPr>
                      </w:pPr>
                    </w:p>
                    <w:p w:rsidR="00144507" w:rsidRPr="00F77E60" w:rsidRDefault="004A16AD" w:rsidP="003E45BF">
                      <w:pPr>
                        <w:jc w:val="both"/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vertAlign w:val="superscript"/>
                        </w:rPr>
                      </w:pP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Mobilitatea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activă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aduce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oamenilor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ș</w:t>
                      </w:r>
                      <w:proofErr w:type="gram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beneficii</w:t>
                      </w:r>
                      <w:proofErr w:type="spellEnd"/>
                      <w:proofErr w:type="gram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economice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semnificative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astfel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că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persoană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care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al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ege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să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înlocuiască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autoturismul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personal cu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bicic</w:t>
                      </w:r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leta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va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economisi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suma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bani</w:t>
                      </w:r>
                      <w:proofErr w:type="spellEnd"/>
                      <w:r w:rsidR="00864EAE"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care </w:t>
                      </w: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include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costurile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întreținere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impozitele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și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carburantul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.</w:t>
                      </w:r>
                    </w:p>
                    <w:p w:rsidR="00585BE6" w:rsidRPr="00F77E60" w:rsidRDefault="00390B49" w:rsidP="00585BE6">
                      <w:pPr>
                        <w:jc w:val="both"/>
                        <w:rPr>
                          <w:i w:val="0"/>
                          <w:sz w:val="22"/>
                          <w:szCs w:val="22"/>
                          <w:lang w:val="ro-RO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  <w:lang w:val="ro-RO"/>
                        </w:rPr>
                        <w:t>Traficul motorizat mai redus  în zonele urbane și  înlocuit de deplasări multimodale (mersul pe jos, cu bicicleta sau cu autobuzul) poate stimula conexiunile  interumane</w:t>
                      </w:r>
                      <w:r w:rsidRPr="00F77E60">
                        <w:rPr>
                          <w:i w:val="0"/>
                          <w:sz w:val="22"/>
                          <w:szCs w:val="22"/>
                          <w:lang w:val="ro-RO"/>
                        </w:rPr>
                        <w:t>.</w:t>
                      </w:r>
                    </w:p>
                    <w:p w:rsidR="00585BE6" w:rsidRDefault="00585BE6"/>
                    <w:p w:rsidR="003A06D6" w:rsidRDefault="00EE5AA6">
                      <w:r>
                        <w:rPr>
                          <w:noProof/>
                        </w:rPr>
                        <w:drawing>
                          <wp:inline distT="0" distB="0" distL="0" distR="0" wp14:anchorId="5D6E4D37" wp14:editId="6B95171C">
                            <wp:extent cx="3063875" cy="2809940"/>
                            <wp:effectExtent l="0" t="0" r="0" b="0"/>
                            <wp:docPr id="17" name="Picture 17" descr="Imagine similarÄ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ine similarÄ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3875" cy="280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389A" w:rsidRDefault="002E389A" w:rsidP="00880278">
      <w:pPr>
        <w:pStyle w:val="NoSpacing"/>
        <w:ind w:left="284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880278" w:rsidRDefault="0088027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E4594F" w:rsidRDefault="00E4594F" w:rsidP="00EF1548">
      <w:pPr>
        <w:pStyle w:val="NoSpacing"/>
        <w:jc w:val="center"/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</w:pPr>
    </w:p>
    <w:p w:rsidR="00E4594F" w:rsidRDefault="00E4594F" w:rsidP="00EF1548">
      <w:pPr>
        <w:pStyle w:val="NoSpacing"/>
        <w:jc w:val="center"/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</w:pPr>
    </w:p>
    <w:p w:rsidR="00EF1548" w:rsidRPr="00A4174F" w:rsidRDefault="00EF1548" w:rsidP="00EF1548">
      <w:pPr>
        <w:pStyle w:val="NoSpacing"/>
        <w:jc w:val="center"/>
        <w:rPr>
          <w:rFonts w:ascii="Times New Roman" w:hAnsi="Times New Roman" w:cs="Times New Roman"/>
          <w:b/>
          <w:color w:val="0070C0"/>
        </w:rPr>
      </w:pPr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lastRenderedPageBreak/>
        <w:t>SĂPTĂMÂNA EUROPEANĂ A MOBILITĂŢII</w:t>
      </w:r>
    </w:p>
    <w:p w:rsidR="002E389A" w:rsidRDefault="002E389A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2E389A" w:rsidRDefault="00EF1548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054350" wp14:editId="4BF41061">
                <wp:simplePos x="0" y="0"/>
                <wp:positionH relativeFrom="column">
                  <wp:posOffset>81915</wp:posOffset>
                </wp:positionH>
                <wp:positionV relativeFrom="paragraph">
                  <wp:posOffset>74930</wp:posOffset>
                </wp:positionV>
                <wp:extent cx="3085465" cy="5584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465" cy="55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BE6" w:rsidRDefault="00585BE6" w:rsidP="00E4594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85AAF" w:rsidRDefault="006307B1" w:rsidP="00085AA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gram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are</w:t>
                            </w:r>
                            <w:proofErr w:type="gramEnd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loc</w:t>
                            </w:r>
                            <w:proofErr w:type="spellEnd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în</w:t>
                            </w:r>
                            <w:proofErr w:type="spellEnd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fiecare</w:t>
                            </w:r>
                            <w:proofErr w:type="spellEnd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an </w:t>
                            </w:r>
                            <w:proofErr w:type="spell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în</w:t>
                            </w:r>
                            <w:proofErr w:type="spellEnd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6EE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perioada</w:t>
                            </w:r>
                            <w:proofErr w:type="spellEnd"/>
                          </w:p>
                          <w:p w:rsidR="00085AAF" w:rsidRDefault="00085AAF" w:rsidP="006307B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085AAF" w:rsidRPr="00085AAF" w:rsidRDefault="00085AAF" w:rsidP="00085AAF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16-</w:t>
                            </w:r>
                            <w:r w:rsidRPr="00C028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22 SEPTEMBRIE</w:t>
                            </w:r>
                          </w:p>
                          <w:p w:rsidR="006307B1" w:rsidRPr="00F77E60" w:rsidRDefault="00424D6A" w:rsidP="00424D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Această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inițiativă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Comisiei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E</w:t>
                            </w:r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uropene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încurajează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orașele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să</w:t>
                            </w:r>
                            <w:proofErr w:type="spellEnd"/>
                            <w:proofErr w:type="gram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introducă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să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promoveze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măsuri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transport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durabil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invit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lang w:val="ro-RO"/>
                              </w:rPr>
                              <w:t>ă</w:t>
                            </w:r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populația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să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încerce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alternative la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utilizarea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autoturismului</w:t>
                            </w:r>
                            <w:proofErr w:type="spellEnd"/>
                            <w:r w:rsidR="006307B1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307B1" w:rsidRPr="00F77E60" w:rsidRDefault="006307B1" w:rsidP="00424D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307B1" w:rsidRPr="00F77E60" w:rsidRDefault="006307B1" w:rsidP="00424D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Campania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anului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2019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în</w:t>
                            </w:r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curajează</w:t>
                            </w:r>
                            <w:proofErr w:type="spellEnd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cetățenii</w:t>
                            </w:r>
                            <w:proofErr w:type="spellEnd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să</w:t>
                            </w:r>
                            <w:proofErr w:type="spellEnd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îmbine</w:t>
                            </w:r>
                            <w:proofErr w:type="spellEnd"/>
                            <w:proofErr w:type="gramEnd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24D6A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m</w:t>
                            </w:r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ersul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pe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jos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și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cu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bicicleta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cu </w:t>
                            </w:r>
                            <w:proofErr w:type="spellStart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transportul</w:t>
                            </w:r>
                            <w:proofErr w:type="spellEnd"/>
                            <w:r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public.</w:t>
                            </w:r>
                            <w:r w:rsidR="00FA11B2" w:rsidRPr="00F77E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</w:p>
                          <w:p w:rsidR="00424D6A" w:rsidRDefault="00424D6A" w:rsidP="00424D6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Ziua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fără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ș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</w:p>
                          <w:p w:rsidR="006307B1" w:rsidRDefault="00C028CC" w:rsidP="00C028CC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028C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22 SEPTEMBRIE</w:t>
                            </w:r>
                            <w:bookmarkStart w:id="1" w:name="_GoBack"/>
                            <w:bookmarkEnd w:id="1"/>
                          </w:p>
                          <w:p w:rsidR="00085AAF" w:rsidRPr="00C028CC" w:rsidRDefault="00424D6A" w:rsidP="00C028CC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957F7" wp14:editId="64C06469">
                                  <wp:extent cx="2757011" cy="2236763"/>
                                  <wp:effectExtent l="0" t="0" r="5715" b="0"/>
                                  <wp:docPr id="10" name="Picture 10" descr="C:\Users\Admin\AppData\Local\Microsoft\Windows\INetCache\Content.MSO\A9CB969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AppData\Local\Microsoft\Windows\INetCache\Content.MSO\A9CB969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2241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7B1" w:rsidRDefault="006307B1">
                            <w:pPr>
                              <w:rPr>
                                <w:noProof/>
                              </w:rPr>
                            </w:pPr>
                          </w:p>
                          <w:p w:rsidR="00A61C99" w:rsidRDefault="00A61C99">
                            <w:pPr>
                              <w:rPr>
                                <w:noProof/>
                              </w:rPr>
                            </w:pPr>
                          </w:p>
                          <w:p w:rsidR="00A61C99" w:rsidRDefault="00A61C99">
                            <w:pPr>
                              <w:rPr>
                                <w:noProof/>
                              </w:rPr>
                            </w:pPr>
                          </w:p>
                          <w:p w:rsidR="00A61C99" w:rsidRDefault="00A61C99"/>
                          <w:p w:rsidR="00A02BC1" w:rsidRDefault="00A02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4350" id="Text Box 12" o:spid="_x0000_s1029" type="#_x0000_t202" style="position:absolute;left:0;text-align:left;margin-left:6.45pt;margin-top:5.9pt;width:242.95pt;height:4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" filled="f" stroked="f" strokeweight=".5pt">
                <v:textbox>
                  <w:txbxContent>
                    <w:p w:rsidR="00585BE6" w:rsidRDefault="00585BE6" w:rsidP="00E4594F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:rsidR="00085AAF" w:rsidRDefault="006307B1" w:rsidP="00085AA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gram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are</w:t>
                      </w:r>
                      <w:proofErr w:type="gramEnd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loc</w:t>
                      </w:r>
                      <w:proofErr w:type="spellEnd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în</w:t>
                      </w:r>
                      <w:proofErr w:type="spellEnd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fiecare</w:t>
                      </w:r>
                      <w:proofErr w:type="spellEnd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an </w:t>
                      </w:r>
                      <w:proofErr w:type="spell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în</w:t>
                      </w:r>
                      <w:proofErr w:type="spellEnd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C6EE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perioada</w:t>
                      </w:r>
                      <w:proofErr w:type="spellEnd"/>
                    </w:p>
                    <w:p w:rsidR="00085AAF" w:rsidRDefault="00085AAF" w:rsidP="006307B1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085AAF" w:rsidRPr="00085AAF" w:rsidRDefault="00085AAF" w:rsidP="00085AAF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16-</w:t>
                      </w:r>
                      <w:r w:rsidRPr="00C028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22 SEPTEMBRIE</w:t>
                      </w:r>
                    </w:p>
                    <w:p w:rsidR="006307B1" w:rsidRPr="00F77E60" w:rsidRDefault="00424D6A" w:rsidP="00424D6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Această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inițiativă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a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Comisiei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E</w:t>
                      </w:r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uropene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încurajează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orașele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să</w:t>
                      </w:r>
                      <w:proofErr w:type="spellEnd"/>
                      <w:proofErr w:type="gram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introducă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și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să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promoveze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măsuri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de transport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durabil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și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invit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lang w:val="ro-RO"/>
                        </w:rPr>
                        <w:t>ă</w:t>
                      </w:r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populația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să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încerce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alternative la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utilizarea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autoturismului</w:t>
                      </w:r>
                      <w:proofErr w:type="spellEnd"/>
                      <w:r w:rsidR="006307B1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6307B1" w:rsidRPr="00F77E60" w:rsidRDefault="006307B1" w:rsidP="00424D6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307B1" w:rsidRPr="00F77E60" w:rsidRDefault="006307B1" w:rsidP="00424D6A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Campania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anului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77E60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2"/>
                          <w:szCs w:val="22"/>
                        </w:rPr>
                        <w:t>2019</w:t>
                      </w:r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în</w:t>
                      </w:r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curajează</w:t>
                      </w:r>
                      <w:proofErr w:type="spellEnd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cetățenii</w:t>
                      </w:r>
                      <w:proofErr w:type="spellEnd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să</w:t>
                      </w:r>
                      <w:proofErr w:type="spellEnd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 </w:t>
                      </w:r>
                      <w:proofErr w:type="spellStart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îmbine</w:t>
                      </w:r>
                      <w:proofErr w:type="spellEnd"/>
                      <w:proofErr w:type="gramEnd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424D6A" w:rsidRPr="00F77E60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m</w:t>
                      </w:r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ersul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pe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jos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și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cu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bicicleta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cu </w:t>
                      </w:r>
                      <w:proofErr w:type="spellStart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transportul</w:t>
                      </w:r>
                      <w:proofErr w:type="spellEnd"/>
                      <w:r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public.</w:t>
                      </w:r>
                      <w:r w:rsidR="00FA11B2" w:rsidRPr="00F77E6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vertAlign w:val="superscript"/>
                        </w:rPr>
                        <w:t>1</w:t>
                      </w:r>
                    </w:p>
                    <w:p w:rsidR="00424D6A" w:rsidRDefault="00424D6A" w:rsidP="00424D6A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Ziua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fără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  <w:t>ș</w:t>
                      </w: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ini</w:t>
                      </w:r>
                      <w:proofErr w:type="spellEnd"/>
                    </w:p>
                    <w:p w:rsidR="006307B1" w:rsidRDefault="00C028CC" w:rsidP="00C028CC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028C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22 SEPTEMBRIE</w:t>
                      </w:r>
                      <w:bookmarkStart w:id="2" w:name="_GoBack"/>
                      <w:bookmarkEnd w:id="2"/>
                    </w:p>
                    <w:p w:rsidR="00085AAF" w:rsidRPr="00C028CC" w:rsidRDefault="00424D6A" w:rsidP="00C028CC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957F7" wp14:editId="64C06469">
                            <wp:extent cx="2757011" cy="2236763"/>
                            <wp:effectExtent l="0" t="0" r="5715" b="0"/>
                            <wp:docPr id="10" name="Picture 10" descr="C:\Users\Admin\AppData\Local\Microsoft\Windows\INetCache\Content.MSO\A9CB969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AppData\Local\Microsoft\Windows\INetCache\Content.MSO\A9CB969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2241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7B1" w:rsidRDefault="006307B1">
                      <w:pPr>
                        <w:rPr>
                          <w:noProof/>
                        </w:rPr>
                      </w:pPr>
                    </w:p>
                    <w:p w:rsidR="00A61C99" w:rsidRDefault="00A61C99">
                      <w:pPr>
                        <w:rPr>
                          <w:noProof/>
                        </w:rPr>
                      </w:pPr>
                    </w:p>
                    <w:p w:rsidR="00A61C99" w:rsidRDefault="00A61C99">
                      <w:pPr>
                        <w:rPr>
                          <w:noProof/>
                        </w:rPr>
                      </w:pPr>
                    </w:p>
                    <w:p w:rsidR="00A61C99" w:rsidRDefault="00A61C99"/>
                    <w:p w:rsidR="00A02BC1" w:rsidRDefault="00A02BC1"/>
                  </w:txbxContent>
                </v:textbox>
              </v:shape>
            </w:pict>
          </mc:Fallback>
        </mc:AlternateContent>
      </w: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325056" w:rsidRDefault="00325056" w:rsidP="00BB1C73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</w:rPr>
      </w:pPr>
    </w:p>
    <w:p w:rsidR="00EB5685" w:rsidRPr="00386EB0" w:rsidRDefault="00EB5685" w:rsidP="00EB5685">
      <w:pPr>
        <w:pStyle w:val="NoSpacing"/>
        <w:ind w:left="426"/>
        <w:rPr>
          <w:rFonts w:ascii="Times New Roman" w:hAnsi="Times New Roman" w:cs="Times New Roman"/>
          <w:b/>
          <w:color w:val="E36C0A" w:themeColor="accent6" w:themeShade="BF"/>
          <w:sz w:val="6"/>
        </w:rPr>
      </w:pPr>
    </w:p>
    <w:p w:rsidR="00AF37F9" w:rsidRPr="00F431B5" w:rsidRDefault="00AF37F9" w:rsidP="00EB5685">
      <w:pPr>
        <w:jc w:val="center"/>
      </w:pPr>
    </w:p>
    <w:p w:rsidR="0073722E" w:rsidRPr="002E389A" w:rsidRDefault="0073722E" w:rsidP="002C67F2">
      <w:pPr>
        <w:pStyle w:val="NoSpacing"/>
        <w:ind w:left="-142"/>
        <w:jc w:val="both"/>
        <w:rPr>
          <w:rFonts w:ascii="Times New Roman" w:hAnsi="Times New Roman" w:cs="Times New Roman"/>
          <w:lang w:val="ro-RO"/>
        </w:rPr>
      </w:pPr>
    </w:p>
    <w:p w:rsidR="00387D16" w:rsidRDefault="00387D16" w:rsidP="008E5020">
      <w:pPr>
        <w:pStyle w:val="NoSpacing"/>
        <w:ind w:left="426"/>
        <w:jc w:val="center"/>
        <w:rPr>
          <w:sz w:val="18"/>
          <w:szCs w:val="18"/>
          <w:lang w:val="ro-RO"/>
        </w:rPr>
      </w:pPr>
    </w:p>
    <w:p w:rsidR="006307B1" w:rsidRPr="00C836DB" w:rsidRDefault="006307B1" w:rsidP="008E5020">
      <w:pPr>
        <w:pStyle w:val="NoSpacing"/>
        <w:ind w:left="426"/>
        <w:jc w:val="center"/>
        <w:rPr>
          <w:sz w:val="18"/>
          <w:szCs w:val="18"/>
          <w:lang w:val="ro-RO"/>
        </w:rPr>
      </w:pPr>
    </w:p>
    <w:p w:rsidR="00E4594F" w:rsidRDefault="00E4594F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594F" w:rsidRDefault="00E4594F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594F" w:rsidRDefault="00E4594F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594F" w:rsidRDefault="00E4594F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594F" w:rsidRDefault="00E4594F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B6222E" w:rsidRDefault="00B6222E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  <w:r w:rsidRPr="00C836DB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  <w:t>Material realizat în cadrul subprogramului de evaluare și promovare a sănătății și educație pentru sănătate al Ministerului Sănătății - pentru distribuție gratuită</w:t>
      </w:r>
    </w:p>
    <w:p w:rsidR="00CF2513" w:rsidRPr="00C836DB" w:rsidRDefault="00CF2513" w:rsidP="00C836DB">
      <w:pPr>
        <w:pStyle w:val="NoSpacing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</w:pPr>
    </w:p>
    <w:p w:rsidR="00E47125" w:rsidRPr="00C836DB" w:rsidRDefault="00C836DB" w:rsidP="00952646">
      <w:pPr>
        <w:pStyle w:val="NoSpacing"/>
        <w:ind w:left="-134"/>
        <w:rPr>
          <w:sz w:val="8"/>
          <w:szCs w:val="8"/>
        </w:rPr>
      </w:pPr>
      <w:r w:rsidRPr="00C836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0" allowOverlap="1" wp14:anchorId="6D253B8B" wp14:editId="486A2953">
            <wp:simplePos x="0" y="0"/>
            <wp:positionH relativeFrom="margin">
              <wp:posOffset>1209040</wp:posOffset>
            </wp:positionH>
            <wp:positionV relativeFrom="paragraph">
              <wp:posOffset>64332</wp:posOffset>
            </wp:positionV>
            <wp:extent cx="381866" cy="2571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6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056" w:rsidRPr="00B00EB8">
        <w:rPr>
          <w:noProof/>
        </w:rPr>
        <w:drawing>
          <wp:inline distT="0" distB="0" distL="0" distR="0" wp14:anchorId="2BC0294C" wp14:editId="05FD21C7">
            <wp:extent cx="384531" cy="318230"/>
            <wp:effectExtent l="0" t="0" r="0" b="5715"/>
            <wp:docPr id="8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2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E47125">
        <w:t xml:space="preserve"> </w:t>
      </w:r>
      <w:r w:rsidRPr="00836BFA">
        <w:rPr>
          <w:noProof/>
        </w:rPr>
        <w:drawing>
          <wp:inline distT="0" distB="0" distL="0" distR="0" wp14:anchorId="5B05889D" wp14:editId="7E56C726">
            <wp:extent cx="539087" cy="217170"/>
            <wp:effectExtent l="0" t="0" r="0" b="0"/>
            <wp:docPr id="439" name="Picture 6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90" cy="22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125">
        <w:t xml:space="preserve">      </w:t>
      </w:r>
      <w:r w:rsidR="00E47125">
        <w:rPr>
          <w:sz w:val="8"/>
          <w:szCs w:val="8"/>
        </w:rPr>
        <w:t xml:space="preserve">  </w:t>
      </w:r>
      <w:r>
        <w:rPr>
          <w:sz w:val="8"/>
          <w:szCs w:val="8"/>
        </w:rPr>
        <w:t xml:space="preserve">              </w:t>
      </w:r>
      <w:r w:rsidR="00E47125" w:rsidRPr="00E53946">
        <w:rPr>
          <w:sz w:val="8"/>
          <w:szCs w:val="8"/>
        </w:rPr>
        <w:t xml:space="preserve">                              </w:t>
      </w:r>
      <w:r w:rsidR="00CF2513">
        <w:rPr>
          <w:sz w:val="8"/>
          <w:szCs w:val="8"/>
        </w:rPr>
        <w:t xml:space="preserve">     </w:t>
      </w:r>
      <w:r w:rsidR="00E47125" w:rsidRPr="00E53946">
        <w:rPr>
          <w:sz w:val="8"/>
          <w:szCs w:val="8"/>
        </w:rPr>
        <w:t xml:space="preserve">    </w:t>
      </w:r>
      <w:r w:rsidR="00E47125">
        <w:rPr>
          <w:sz w:val="8"/>
          <w:szCs w:val="8"/>
        </w:rPr>
        <w:t xml:space="preserve">                    </w:t>
      </w:r>
      <w:r w:rsidR="00DE5056" w:rsidRPr="00312571">
        <w:rPr>
          <w:noProof/>
        </w:rPr>
        <w:drawing>
          <wp:inline distT="0" distB="0" distL="0" distR="0" wp14:anchorId="6222EE05" wp14:editId="71122156">
            <wp:extent cx="404670" cy="30480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8" cy="3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125">
        <w:rPr>
          <w:sz w:val="8"/>
          <w:szCs w:val="8"/>
        </w:rPr>
        <w:t xml:space="preserve">                          </w:t>
      </w:r>
      <w:r w:rsidR="00E47125" w:rsidRPr="00E53946">
        <w:rPr>
          <w:sz w:val="8"/>
          <w:szCs w:val="8"/>
        </w:rPr>
        <w:t xml:space="preserve">    </w:t>
      </w:r>
      <w:r>
        <w:rPr>
          <w:sz w:val="8"/>
          <w:szCs w:val="8"/>
        </w:rPr>
        <w:t xml:space="preserve"> </w:t>
      </w:r>
      <w:r w:rsidR="00DE5056">
        <w:rPr>
          <w:sz w:val="8"/>
          <w:szCs w:val="8"/>
        </w:rPr>
        <w:t xml:space="preserve">    </w:t>
      </w:r>
      <w:r w:rsidR="00952646">
        <w:rPr>
          <w:sz w:val="8"/>
          <w:szCs w:val="8"/>
        </w:rPr>
        <w:t xml:space="preserve">        </w:t>
      </w:r>
      <w:r>
        <w:rPr>
          <w:sz w:val="10"/>
          <w:szCs w:val="10"/>
        </w:rPr>
        <w:t>MINISTERUL</w:t>
      </w:r>
      <w:r w:rsidR="00E47125" w:rsidRPr="00E47125">
        <w:rPr>
          <w:sz w:val="10"/>
          <w:szCs w:val="10"/>
        </w:rPr>
        <w:t>SĂNĂTĂ</w:t>
      </w:r>
      <w:r w:rsidR="00E47125" w:rsidRPr="00E47125">
        <w:rPr>
          <w:rFonts w:ascii="Arial" w:hAnsi="Arial" w:cs="Arial"/>
          <w:sz w:val="10"/>
          <w:szCs w:val="10"/>
        </w:rPr>
        <w:t>Ț</w:t>
      </w:r>
      <w:r w:rsidR="00E47125" w:rsidRPr="00E47125">
        <w:rPr>
          <w:sz w:val="10"/>
          <w:szCs w:val="10"/>
        </w:rPr>
        <w:t xml:space="preserve">II                              </w:t>
      </w:r>
      <w:r w:rsidR="00CF2513">
        <w:rPr>
          <w:sz w:val="10"/>
          <w:szCs w:val="10"/>
        </w:rPr>
        <w:t xml:space="preserve">                </w:t>
      </w:r>
      <w:r w:rsidR="00E47125">
        <w:rPr>
          <w:sz w:val="10"/>
          <w:szCs w:val="10"/>
        </w:rPr>
        <w:t xml:space="preserve"> </w:t>
      </w:r>
      <w:r w:rsidR="00E47125" w:rsidRPr="00E47125">
        <w:rPr>
          <w:sz w:val="10"/>
          <w:szCs w:val="10"/>
        </w:rPr>
        <w:t>INSTITUTUL NA</w:t>
      </w:r>
      <w:r w:rsidR="00E47125" w:rsidRPr="00E47125">
        <w:rPr>
          <w:rFonts w:ascii="Arial" w:hAnsi="Arial" w:cs="Arial"/>
          <w:sz w:val="10"/>
          <w:szCs w:val="10"/>
        </w:rPr>
        <w:t>Ț</w:t>
      </w:r>
      <w:r w:rsidR="00E47125" w:rsidRPr="00E47125">
        <w:rPr>
          <w:sz w:val="10"/>
          <w:szCs w:val="10"/>
        </w:rPr>
        <w:t xml:space="preserve">IONAL  </w:t>
      </w:r>
      <w:r w:rsidR="00CF2513">
        <w:rPr>
          <w:sz w:val="10"/>
          <w:szCs w:val="10"/>
        </w:rPr>
        <w:t xml:space="preserve">       </w:t>
      </w:r>
      <w:r>
        <w:rPr>
          <w:sz w:val="10"/>
          <w:szCs w:val="10"/>
        </w:rPr>
        <w:t>CENTRUL REGIONAL DE</w:t>
      </w:r>
      <w:r w:rsidR="00CF2513">
        <w:rPr>
          <w:sz w:val="10"/>
          <w:szCs w:val="10"/>
        </w:rPr>
        <w:t xml:space="preserve">  </w:t>
      </w:r>
      <w:r w:rsidR="00BF1C7C">
        <w:rPr>
          <w:sz w:val="10"/>
          <w:szCs w:val="10"/>
        </w:rPr>
        <w:t xml:space="preserve">    DSP</w:t>
      </w:r>
      <w:r w:rsidR="00CF2513">
        <w:rPr>
          <w:sz w:val="10"/>
          <w:szCs w:val="10"/>
        </w:rPr>
        <w:t xml:space="preserve">  </w:t>
      </w:r>
      <w:r w:rsidR="008F0CC0">
        <w:rPr>
          <w:sz w:val="10"/>
          <w:szCs w:val="10"/>
        </w:rPr>
        <w:t xml:space="preserve">                             </w:t>
      </w:r>
    </w:p>
    <w:p w:rsidR="00E47125" w:rsidRPr="00E47125" w:rsidRDefault="00E47125" w:rsidP="00E47125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E47125">
        <w:rPr>
          <w:sz w:val="10"/>
          <w:szCs w:val="10"/>
        </w:rPr>
        <w:t xml:space="preserve">                                                            </w:t>
      </w:r>
      <w:r w:rsidR="00CF2513">
        <w:rPr>
          <w:sz w:val="10"/>
          <w:szCs w:val="10"/>
        </w:rPr>
        <w:t xml:space="preserve">               </w:t>
      </w:r>
      <w:r w:rsidRPr="00E47125">
        <w:rPr>
          <w:sz w:val="10"/>
          <w:szCs w:val="10"/>
        </w:rPr>
        <w:t>DE SĂNĂTATE PUBLICĂ</w:t>
      </w:r>
      <w:r w:rsidR="00C836DB">
        <w:rPr>
          <w:sz w:val="10"/>
          <w:szCs w:val="10"/>
        </w:rPr>
        <w:t xml:space="preserve"> </w:t>
      </w:r>
      <w:r w:rsidR="00CF2513">
        <w:rPr>
          <w:sz w:val="10"/>
          <w:szCs w:val="10"/>
        </w:rPr>
        <w:t xml:space="preserve">        </w:t>
      </w:r>
      <w:r w:rsidR="00C836DB">
        <w:rPr>
          <w:sz w:val="10"/>
          <w:szCs w:val="10"/>
        </w:rPr>
        <w:t xml:space="preserve"> SĂNĂTATE PUBLICĂ SIBIU</w:t>
      </w:r>
    </w:p>
    <w:p w:rsidR="00B82510" w:rsidRDefault="00E47125" w:rsidP="00762CC3">
      <w:pPr>
        <w:pStyle w:val="NoSpacing"/>
        <w:rPr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sz w:val="8"/>
          <w:szCs w:val="8"/>
        </w:rPr>
        <w:t xml:space="preserve">                                </w:t>
      </w: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B82510" w:rsidRDefault="00B82510" w:rsidP="00762CC3">
      <w:pPr>
        <w:pStyle w:val="NoSpacing"/>
        <w:rPr>
          <w:sz w:val="8"/>
          <w:szCs w:val="8"/>
        </w:rPr>
      </w:pPr>
    </w:p>
    <w:p w:rsidR="008B7856" w:rsidRPr="00762CC3" w:rsidRDefault="00E47125" w:rsidP="00762CC3">
      <w:pPr>
        <w:pStyle w:val="NoSpacing"/>
        <w:rPr>
          <w:sz w:val="10"/>
          <w:szCs w:val="10"/>
        </w:rPr>
      </w:pPr>
      <w:r>
        <w:rPr>
          <w:sz w:val="8"/>
          <w:szCs w:val="8"/>
        </w:rPr>
        <w:t xml:space="preserve">                         </w:t>
      </w:r>
      <w:r w:rsidR="00A97A2E">
        <w:rPr>
          <w:sz w:val="8"/>
          <w:szCs w:val="8"/>
        </w:rPr>
        <w:t xml:space="preserve">                      </w:t>
      </w:r>
    </w:p>
    <w:p w:rsidR="00161557" w:rsidRDefault="00B82510" w:rsidP="000D5E21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F95D32E" wp14:editId="11D37E21">
            <wp:extent cx="3144252" cy="1652337"/>
            <wp:effectExtent l="0" t="0" r="0" b="5080"/>
            <wp:docPr id="1" name="Picture 1" descr="Imagini pentru alternative ways of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alternative ways of transport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6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91" w:rsidRDefault="007A7A91" w:rsidP="000D5E21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A91" w:rsidRDefault="007A7A91" w:rsidP="000D5E21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A91" w:rsidRDefault="007A7A91" w:rsidP="000D5E21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719E" w:rsidRDefault="00B82510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Referințe</w:t>
      </w:r>
      <w:proofErr w:type="spellEnd"/>
      <w:r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bibliografice</w:t>
      </w:r>
      <w:proofErr w:type="spellEnd"/>
      <w:r w:rsidR="00671F09" w:rsidRPr="00671F09"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85BE6" w:rsidRDefault="008F0CC0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93271</wp:posOffset>
                </wp:positionH>
                <wp:positionV relativeFrom="paragraph">
                  <wp:posOffset>34068</wp:posOffset>
                </wp:positionV>
                <wp:extent cx="3123210" cy="1691655"/>
                <wp:effectExtent l="0" t="0" r="127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10" cy="169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CC0" w:rsidRPr="008F0CC0" w:rsidRDefault="008F0CC0" w:rsidP="008F0CC0">
                            <w:pPr>
                              <w:pStyle w:val="FootnoteText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http://www.mobilityweek.eu/fileadmin/user_upload/materials/participation_resources/2019/Manual_-_EU_languages/2019_EMW_Manual_RO_web.pdf</w:t>
                            </w:r>
                          </w:p>
                          <w:p w:rsidR="008F0CC0" w:rsidRPr="008F0CC0" w:rsidRDefault="008F0CC0" w:rsidP="008F0C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6" w:history="1">
                              <w:r w:rsidRPr="008F0CC0">
                                <w:rPr>
                                  <w:rStyle w:val="Hyperlink"/>
                                  <w:rFonts w:ascii="Calibri" w:eastAsia="Times New Roman" w:hAnsi="Calibri" w:cs="Times New Roman"/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http://www.who.int/topics/physical_activity/en/</w:t>
                              </w:r>
                            </w:hyperlink>
                          </w:p>
                          <w:p w:rsidR="008F0CC0" w:rsidRPr="008F0CC0" w:rsidRDefault="008F0CC0" w:rsidP="008F0C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https://www.who.int/news-room/facts-in-pictures/detail/physical-activity</w:t>
                            </w:r>
                          </w:p>
                          <w:p w:rsidR="008F0CC0" w:rsidRPr="008F0CC0" w:rsidRDefault="008F0CC0" w:rsidP="008F0C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7" w:history="1">
                              <w:r w:rsidRPr="00277E76">
                                <w:rPr>
                                  <w:rStyle w:val="Hyperlink"/>
                                  <w:rFonts w:ascii="Calibri" w:eastAsia="Times New Roman" w:hAnsi="Calibri" w:cs="Times New Roman"/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https://www.who.int/hia/green_economy/giz_transport.pdf, pag.4</w:t>
                              </w:r>
                            </w:hyperlink>
                          </w:p>
                          <w:p w:rsidR="008F0CC0" w:rsidRPr="008F0CC0" w:rsidRDefault="008F0CC0" w:rsidP="008F0C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  <w:vertAlign w:val="superscript"/>
                              </w:rPr>
                              <w:t>5</w:t>
                            </w:r>
                            <w:r w:rsidRPr="008F0CC0"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https://ec.europa.eu/clima/change/consequences_ro</w:t>
                            </w:r>
                          </w:p>
                          <w:p w:rsidR="008F0CC0" w:rsidRPr="008F0CC0" w:rsidRDefault="008F0CC0" w:rsidP="008F0CC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</w:p>
                          <w:p w:rsidR="008F0CC0" w:rsidRPr="008F0CC0" w:rsidRDefault="008F0CC0" w:rsidP="008F0CC0">
                            <w:pPr>
                              <w:pStyle w:val="FootnoteText"/>
                              <w:rPr>
                                <w:rFonts w:ascii="Calibri" w:eastAsia="Times New Roman" w:hAnsi="Calibri" w:cs="Times New Roman"/>
                                <w:i w:val="0"/>
                                <w:iCs w:val="0"/>
                              </w:rPr>
                            </w:pPr>
                          </w:p>
                          <w:p w:rsidR="008F0CC0" w:rsidRDefault="008F0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7.35pt;margin-top:2.7pt;width:245.9pt;height:133.2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" fillcolor="white [3201]" stroked="f" strokeweight=".5pt">
                <v:textbox>
                  <w:txbxContent>
                    <w:p w:rsidR="008F0CC0" w:rsidRPr="008F0CC0" w:rsidRDefault="008F0CC0" w:rsidP="008F0CC0">
                      <w:pPr>
                        <w:pStyle w:val="FootnoteText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6"/>
                          <w:szCs w:val="16"/>
                        </w:rPr>
                        <w:t xml:space="preserve"> </w:t>
                      </w: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  <w:t>http://www.mobilityweek.eu/fileadmin/user_upload/materials/participation_resources/2019/Manual_-_EU_languages/2019_EMW_Manual_RO_web.pdf</w:t>
                      </w:r>
                    </w:p>
                    <w:p w:rsidR="008F0CC0" w:rsidRPr="008F0CC0" w:rsidRDefault="008F0CC0" w:rsidP="008F0C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  <w:t xml:space="preserve"> </w:t>
                      </w:r>
                      <w:hyperlink r:id="rId18" w:history="1">
                        <w:r w:rsidRPr="008F0CC0">
                          <w:rPr>
                            <w:rStyle w:val="Hyperlink"/>
                            <w:rFonts w:ascii="Calibri" w:eastAsia="Times New Roman" w:hAnsi="Calibri" w:cs="Times New Roman"/>
                            <w:i w:val="0"/>
                            <w:iCs w:val="0"/>
                            <w:sz w:val="18"/>
                            <w:szCs w:val="18"/>
                          </w:rPr>
                          <w:t>http://www.who.int/topics/physical_activity/en/</w:t>
                        </w:r>
                      </w:hyperlink>
                    </w:p>
                    <w:p w:rsidR="008F0CC0" w:rsidRPr="008F0CC0" w:rsidRDefault="008F0CC0" w:rsidP="008F0C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  <w:t>https://www.who.int/news-room/facts-in-pictures/detail/physical-activity</w:t>
                      </w:r>
                    </w:p>
                    <w:p w:rsidR="008F0CC0" w:rsidRPr="008F0CC0" w:rsidRDefault="008F0CC0" w:rsidP="008F0C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 w:rsidRPr="00277E76">
                          <w:rPr>
                            <w:rStyle w:val="Hyperlink"/>
                            <w:rFonts w:ascii="Calibri" w:eastAsia="Times New Roman" w:hAnsi="Calibri" w:cs="Times New Roman"/>
                            <w:i w:val="0"/>
                            <w:iCs w:val="0"/>
                            <w:sz w:val="18"/>
                            <w:szCs w:val="18"/>
                          </w:rPr>
                          <w:t>https://www.who.int/hia/green_economy/giz_transport.pdf, pag.4</w:t>
                        </w:r>
                      </w:hyperlink>
                    </w:p>
                    <w:p w:rsidR="008F0CC0" w:rsidRPr="008F0CC0" w:rsidRDefault="008F0CC0" w:rsidP="008F0C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  <w:vertAlign w:val="superscript"/>
                        </w:rPr>
                        <w:t>5</w:t>
                      </w:r>
                      <w:r w:rsidRPr="008F0CC0"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  <w:t xml:space="preserve"> https://ec.europa.eu/clima/change/consequences_ro</w:t>
                      </w:r>
                    </w:p>
                    <w:p w:rsidR="008F0CC0" w:rsidRPr="008F0CC0" w:rsidRDefault="008F0CC0" w:rsidP="008F0CC0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 w:val="0"/>
                          <w:iCs w:val="0"/>
                          <w:sz w:val="18"/>
                          <w:szCs w:val="18"/>
                        </w:rPr>
                      </w:pPr>
                    </w:p>
                    <w:p w:rsidR="008F0CC0" w:rsidRPr="008F0CC0" w:rsidRDefault="008F0CC0" w:rsidP="008F0CC0">
                      <w:pPr>
                        <w:pStyle w:val="FootnoteText"/>
                        <w:rPr>
                          <w:rFonts w:ascii="Calibri" w:eastAsia="Times New Roman" w:hAnsi="Calibri" w:cs="Times New Roman"/>
                          <w:i w:val="0"/>
                          <w:iCs w:val="0"/>
                        </w:rPr>
                      </w:pPr>
                    </w:p>
                    <w:p w:rsidR="008F0CC0" w:rsidRDefault="008F0CC0"/>
                  </w:txbxContent>
                </v:textbox>
              </v:shape>
            </w:pict>
          </mc:Fallback>
        </mc:AlternateContent>
      </w:r>
    </w:p>
    <w:p w:rsidR="00585BE6" w:rsidRDefault="00585BE6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5BE6" w:rsidRDefault="00585BE6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5BE6" w:rsidRDefault="00585BE6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5BE6" w:rsidRDefault="00585BE6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5BE6" w:rsidRPr="00585BE6" w:rsidRDefault="00585BE6" w:rsidP="00585BE6">
      <w:pPr>
        <w:jc w:val="center"/>
        <w:rPr>
          <w:rFonts w:ascii="Times New Roman" w:hAnsi="Times New Roman" w:cs="Times New Roman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719E" w:rsidRDefault="00C7719E" w:rsidP="00FA11B2">
      <w:pPr>
        <w:rPr>
          <w:b/>
          <w:color w:val="0624BA"/>
          <w:sz w:val="48"/>
          <w:szCs w:val="4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6EE0" w:rsidRDefault="006C6EE0" w:rsidP="00FA11B2">
      <w:pPr>
        <w:rPr>
          <w:b/>
          <w:color w:val="0624BA"/>
          <w:sz w:val="48"/>
          <w:szCs w:val="4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2510" w:rsidRPr="00B82510" w:rsidRDefault="00B82510" w:rsidP="00161557">
      <w:pPr>
        <w:spacing w:after="0" w:line="360" w:lineRule="auto"/>
        <w:rPr>
          <w:rFonts w:ascii="Arial" w:eastAsia="Arial" w:hAnsi="Arial" w:cs="Arial"/>
          <w:b/>
          <w:color w:val="365F91" w:themeColor="accent1" w:themeShade="BF"/>
          <w:lang w:val="ro-RO"/>
        </w:rPr>
      </w:pPr>
    </w:p>
    <w:p w:rsidR="00161557" w:rsidRDefault="00161557" w:rsidP="00E4594F">
      <w:pPr>
        <w:spacing w:after="0" w:line="360" w:lineRule="auto"/>
        <w:jc w:val="center"/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</w:pPr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>SĂPTĂMÂNA EUROPEANĂ A</w:t>
      </w:r>
    </w:p>
    <w:p w:rsidR="00161557" w:rsidRPr="00161557" w:rsidRDefault="00161557" w:rsidP="00E4594F">
      <w:pPr>
        <w:spacing w:after="0" w:line="360" w:lineRule="auto"/>
        <w:jc w:val="center"/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</w:pPr>
      <w:r w:rsidRPr="008E1897"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>MOBILITĂŢII 2019</w:t>
      </w:r>
    </w:p>
    <w:p w:rsidR="00161557" w:rsidRDefault="00161557" w:rsidP="00762CC3">
      <w:pPr>
        <w:spacing w:after="0" w:line="360" w:lineRule="auto"/>
        <w:jc w:val="center"/>
        <w:rPr>
          <w:rFonts w:ascii="Arial" w:eastAsia="Arial" w:hAnsi="Arial" w:cs="Arial"/>
          <w:color w:val="365F91" w:themeColor="accent1" w:themeShade="BF"/>
          <w:sz w:val="32"/>
          <w:szCs w:val="32"/>
          <w:lang w:val="ro-RO"/>
        </w:rPr>
      </w:pPr>
    </w:p>
    <w:p w:rsidR="00762CC3" w:rsidRPr="008E1897" w:rsidRDefault="00762CC3" w:rsidP="00E4594F">
      <w:pPr>
        <w:spacing w:after="0" w:line="360" w:lineRule="auto"/>
        <w:jc w:val="center"/>
        <w:rPr>
          <w:rFonts w:ascii="Arial" w:eastAsia="Arial" w:hAnsi="Arial" w:cs="Arial"/>
          <w:color w:val="365F91" w:themeColor="accent1" w:themeShade="BF"/>
          <w:sz w:val="32"/>
          <w:szCs w:val="32"/>
          <w:lang w:val="ro-RO"/>
        </w:rPr>
      </w:pPr>
      <w:r w:rsidRPr="008E1897">
        <w:rPr>
          <w:rFonts w:ascii="Arial" w:eastAsia="Arial" w:hAnsi="Arial" w:cs="Arial"/>
          <w:color w:val="365F91" w:themeColor="accent1" w:themeShade="BF"/>
          <w:sz w:val="32"/>
          <w:szCs w:val="32"/>
          <w:lang w:val="ro-RO"/>
        </w:rPr>
        <w:t>16 - 22 septembrie 2019</w:t>
      </w:r>
    </w:p>
    <w:p w:rsidR="00762CC3" w:rsidRDefault="00762CC3" w:rsidP="00762CC3">
      <w:pPr>
        <w:rPr>
          <w:color w:val="76923C" w:themeColor="accent3" w:themeShade="BF"/>
        </w:rPr>
      </w:pPr>
      <w:r>
        <w:rPr>
          <w:rFonts w:ascii="Arial" w:eastAsia="Arial" w:hAnsi="Arial" w:cs="Arial"/>
          <w:b/>
          <w:color w:val="365F91" w:themeColor="accent1" w:themeShade="BF"/>
          <w:sz w:val="32"/>
          <w:szCs w:val="32"/>
          <w:lang w:val="ro-RO"/>
        </w:rPr>
        <w:t xml:space="preserve">             </w:t>
      </w:r>
    </w:p>
    <w:p w:rsidR="00762CC3" w:rsidRPr="00762CC3" w:rsidRDefault="00585BE6" w:rsidP="00585BE6">
      <w:pPr>
        <w:jc w:val="center"/>
        <w:rPr>
          <w:color w:val="76923C" w:themeColor="accent3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9A7979" wp14:editId="36330DB8">
                <wp:simplePos x="0" y="0"/>
                <wp:positionH relativeFrom="column">
                  <wp:posOffset>225359</wp:posOffset>
                </wp:positionH>
                <wp:positionV relativeFrom="paragraph">
                  <wp:posOffset>3062144</wp:posOffset>
                </wp:positionV>
                <wp:extent cx="2822028" cy="81980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028" cy="819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BE6" w:rsidRPr="00E4594F" w:rsidRDefault="00585BE6" w:rsidP="00E4594F">
                            <w:pPr>
                              <w:rPr>
                                <w:b/>
                                <w:color w:val="D99594" w:themeColor="accent2" w:themeTint="99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4594F">
                              <w:rPr>
                                <w:b/>
                                <w:color w:val="D99594" w:themeColor="accent2" w:themeTint="99"/>
                                <w:sz w:val="24"/>
                                <w:szCs w:val="24"/>
                                <w:lang w:val="ro-RO"/>
                              </w:rPr>
                              <w:t>Mergi  cu  noi!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7979" id="Text Box 15" o:spid="_x0000_s1031" type="#_x0000_t202" style="position:absolute;left:0;text-align:left;margin-left:17.75pt;margin-top:241.1pt;width:222.2pt;height:64.5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" filled="f" stroked="f" strokeweight=".5pt">
                <v:textbox>
                  <w:txbxContent>
                    <w:p w:rsidR="00585BE6" w:rsidRPr="00E4594F" w:rsidRDefault="00585BE6" w:rsidP="00E4594F">
                      <w:pPr>
                        <w:rPr>
                          <w:b/>
                          <w:color w:val="D99594" w:themeColor="accent2" w:themeTint="99"/>
                          <w:sz w:val="24"/>
                          <w:szCs w:val="24"/>
                          <w:lang w:val="ro-RO"/>
                        </w:rPr>
                      </w:pPr>
                      <w:r w:rsidRPr="00E4594F">
                        <w:rPr>
                          <w:b/>
                          <w:color w:val="D99594" w:themeColor="accent2" w:themeTint="99"/>
                          <w:sz w:val="24"/>
                          <w:szCs w:val="24"/>
                          <w:lang w:val="ro-RO"/>
                        </w:rPr>
                        <w:t>Mergi  cu  noi!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A221EF" wp14:editId="69FCC2B6">
            <wp:extent cx="3279228" cy="3279228"/>
            <wp:effectExtent l="0" t="0" r="0" b="0"/>
            <wp:docPr id="14" name="Picture 14" descr="Imagini pentru WALKING B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ini pentru WALKING BIK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424" cy="328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57" w:rsidRDefault="00A20257" w:rsidP="006C6EE0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</w:p>
    <w:p w:rsidR="00E4594F" w:rsidRDefault="00E4594F" w:rsidP="006C6EE0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</w:p>
    <w:p w:rsidR="00585BE6" w:rsidRPr="0039262C" w:rsidRDefault="002D7C63" w:rsidP="0039262C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  <w:r w:rsidRPr="002D7C63">
        <w:rPr>
          <w:rFonts w:ascii="Times New Roman" w:hAnsi="Times New Roman" w:cs="Times New Roman"/>
          <w:lang w:val="ro-RO"/>
        </w:rPr>
        <w:t>Acest pliant se adresează persoanelor din mediul urban</w:t>
      </w:r>
      <w:r>
        <w:rPr>
          <w:rFonts w:ascii="Times New Roman" w:hAnsi="Times New Roman" w:cs="Times New Roman"/>
          <w:lang w:val="ro-RO"/>
        </w:rPr>
        <w:t>,</w:t>
      </w:r>
      <w:r w:rsidRPr="002D7C63">
        <w:rPr>
          <w:rFonts w:ascii="Times New Roman" w:hAnsi="Times New Roman" w:cs="Times New Roman"/>
          <w:color w:val="262626" w:themeColor="text1" w:themeTint="D9"/>
          <w:lang w:val="ro-RO"/>
        </w:rPr>
        <w:t xml:space="preserve"> în special celor care folosesc în mod curent mașina personală pentru a se deplasa în interiorul orașului</w:t>
      </w:r>
      <w:r w:rsidRPr="002D7C63">
        <w:rPr>
          <w:rFonts w:ascii="Times New Roman" w:hAnsi="Times New Roman" w:cs="Times New Roman"/>
          <w:color w:val="262626" w:themeColor="text1" w:themeTint="D9"/>
          <w:sz w:val="21"/>
          <w:szCs w:val="21"/>
          <w:lang w:val="ro-RO"/>
        </w:rPr>
        <w:t>.</w:t>
      </w:r>
    </w:p>
    <w:sectPr w:rsidR="00585BE6" w:rsidRPr="0039262C" w:rsidSect="00BE756A">
      <w:type w:val="continuous"/>
      <w:pgSz w:w="16840" w:h="11907" w:orient="landscape" w:code="9"/>
      <w:pgMar w:top="284" w:right="284" w:bottom="284" w:left="284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mso3908"/>
      </v:shape>
    </w:pict>
  </w:numPicBullet>
  <w:abstractNum w:abstractNumId="0" w15:restartNumberingAfterBreak="0">
    <w:nsid w:val="050002F4"/>
    <w:multiLevelType w:val="hybridMultilevel"/>
    <w:tmpl w:val="F4D2D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902"/>
    <w:multiLevelType w:val="hybridMultilevel"/>
    <w:tmpl w:val="6C821FD6"/>
    <w:lvl w:ilvl="0" w:tplc="A4B2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9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64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23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A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A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2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46640C"/>
    <w:multiLevelType w:val="hybridMultilevel"/>
    <w:tmpl w:val="EB803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47FEB"/>
    <w:multiLevelType w:val="hybridMultilevel"/>
    <w:tmpl w:val="38EE4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93E"/>
    <w:multiLevelType w:val="hybridMultilevel"/>
    <w:tmpl w:val="7CE04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94D"/>
    <w:multiLevelType w:val="hybridMultilevel"/>
    <w:tmpl w:val="28E8C8C6"/>
    <w:lvl w:ilvl="0" w:tplc="2CC04930">
      <w:start w:val="1"/>
      <w:numFmt w:val="decimal"/>
      <w:lvlText w:val="%1."/>
      <w:lvlJc w:val="left"/>
      <w:pPr>
        <w:ind w:left="502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828DB"/>
    <w:multiLevelType w:val="hybridMultilevel"/>
    <w:tmpl w:val="3DB0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0939"/>
    <w:multiLevelType w:val="hybridMultilevel"/>
    <w:tmpl w:val="FE74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E3B20"/>
    <w:multiLevelType w:val="hybridMultilevel"/>
    <w:tmpl w:val="30D4B874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29A2D5A"/>
    <w:multiLevelType w:val="hybridMultilevel"/>
    <w:tmpl w:val="AEFEF488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297139E"/>
    <w:multiLevelType w:val="hybridMultilevel"/>
    <w:tmpl w:val="A940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42D38"/>
    <w:multiLevelType w:val="hybridMultilevel"/>
    <w:tmpl w:val="3C76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4AF"/>
    <w:multiLevelType w:val="hybridMultilevel"/>
    <w:tmpl w:val="00F4ED68"/>
    <w:lvl w:ilvl="0" w:tplc="9940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C26B2"/>
    <w:multiLevelType w:val="hybridMultilevel"/>
    <w:tmpl w:val="4C0026CA"/>
    <w:lvl w:ilvl="0" w:tplc="041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80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A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7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8D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69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4D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DE5DFF"/>
    <w:multiLevelType w:val="hybridMultilevel"/>
    <w:tmpl w:val="706E9312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7801ACB"/>
    <w:multiLevelType w:val="hybridMultilevel"/>
    <w:tmpl w:val="49F0FB82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A943A3F"/>
    <w:multiLevelType w:val="hybridMultilevel"/>
    <w:tmpl w:val="9C8C4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47FF4"/>
    <w:multiLevelType w:val="hybridMultilevel"/>
    <w:tmpl w:val="F51E280C"/>
    <w:lvl w:ilvl="0" w:tplc="CD362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49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8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8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E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60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A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25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C161479"/>
    <w:multiLevelType w:val="hybridMultilevel"/>
    <w:tmpl w:val="229E570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C826E0"/>
    <w:multiLevelType w:val="hybridMultilevel"/>
    <w:tmpl w:val="241249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520D4"/>
    <w:multiLevelType w:val="hybridMultilevel"/>
    <w:tmpl w:val="1B0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A2656"/>
    <w:multiLevelType w:val="hybridMultilevel"/>
    <w:tmpl w:val="B9D2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68BC"/>
    <w:multiLevelType w:val="hybridMultilevel"/>
    <w:tmpl w:val="6314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B0ECC"/>
    <w:multiLevelType w:val="hybridMultilevel"/>
    <w:tmpl w:val="DCE0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94852"/>
    <w:multiLevelType w:val="hybridMultilevel"/>
    <w:tmpl w:val="8E084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71E46"/>
    <w:multiLevelType w:val="hybridMultilevel"/>
    <w:tmpl w:val="59BE265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6155B5A"/>
    <w:multiLevelType w:val="hybridMultilevel"/>
    <w:tmpl w:val="88C0B038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79F5335"/>
    <w:multiLevelType w:val="hybridMultilevel"/>
    <w:tmpl w:val="9F8C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26"/>
  </w:num>
  <w:num w:numId="6">
    <w:abstractNumId w:val="8"/>
  </w:num>
  <w:num w:numId="7">
    <w:abstractNumId w:val="24"/>
  </w:num>
  <w:num w:numId="8">
    <w:abstractNumId w:val="4"/>
  </w:num>
  <w:num w:numId="9">
    <w:abstractNumId w:val="19"/>
  </w:num>
  <w:num w:numId="10">
    <w:abstractNumId w:val="25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7"/>
  </w:num>
  <w:num w:numId="21">
    <w:abstractNumId w:val="2"/>
  </w:num>
  <w:num w:numId="22">
    <w:abstractNumId w:val="21"/>
  </w:num>
  <w:num w:numId="23">
    <w:abstractNumId w:val="27"/>
  </w:num>
  <w:num w:numId="24">
    <w:abstractNumId w:val="23"/>
  </w:num>
  <w:num w:numId="25">
    <w:abstractNumId w:val="18"/>
  </w:num>
  <w:num w:numId="26">
    <w:abstractNumId w:val="16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4B"/>
    <w:rsid w:val="00000969"/>
    <w:rsid w:val="0002073D"/>
    <w:rsid w:val="00022446"/>
    <w:rsid w:val="000258DA"/>
    <w:rsid w:val="00045AA9"/>
    <w:rsid w:val="00062F54"/>
    <w:rsid w:val="00085AAF"/>
    <w:rsid w:val="00086C84"/>
    <w:rsid w:val="000A1E18"/>
    <w:rsid w:val="000A28AC"/>
    <w:rsid w:val="000D5E21"/>
    <w:rsid w:val="000F2642"/>
    <w:rsid w:val="000F6020"/>
    <w:rsid w:val="000F7B57"/>
    <w:rsid w:val="00101E6D"/>
    <w:rsid w:val="00101F7B"/>
    <w:rsid w:val="001067E5"/>
    <w:rsid w:val="001102BF"/>
    <w:rsid w:val="00112437"/>
    <w:rsid w:val="00112F09"/>
    <w:rsid w:val="0012246A"/>
    <w:rsid w:val="00123022"/>
    <w:rsid w:val="001238DE"/>
    <w:rsid w:val="0012506C"/>
    <w:rsid w:val="001261C6"/>
    <w:rsid w:val="00135910"/>
    <w:rsid w:val="0014316C"/>
    <w:rsid w:val="00144507"/>
    <w:rsid w:val="00147DE3"/>
    <w:rsid w:val="001548E7"/>
    <w:rsid w:val="00161557"/>
    <w:rsid w:val="00166576"/>
    <w:rsid w:val="001A0239"/>
    <w:rsid w:val="001A14AF"/>
    <w:rsid w:val="001A1596"/>
    <w:rsid w:val="001A67E5"/>
    <w:rsid w:val="001B21EC"/>
    <w:rsid w:val="001B383B"/>
    <w:rsid w:val="001D370D"/>
    <w:rsid w:val="001D70A4"/>
    <w:rsid w:val="001F3905"/>
    <w:rsid w:val="00226A96"/>
    <w:rsid w:val="002345CA"/>
    <w:rsid w:val="0023742E"/>
    <w:rsid w:val="00280137"/>
    <w:rsid w:val="002A7685"/>
    <w:rsid w:val="002B655C"/>
    <w:rsid w:val="002C538F"/>
    <w:rsid w:val="002C67F2"/>
    <w:rsid w:val="002D208B"/>
    <w:rsid w:val="002D2C87"/>
    <w:rsid w:val="002D5117"/>
    <w:rsid w:val="002D7C63"/>
    <w:rsid w:val="002E389A"/>
    <w:rsid w:val="002F600D"/>
    <w:rsid w:val="003033D5"/>
    <w:rsid w:val="00312571"/>
    <w:rsid w:val="00315DEB"/>
    <w:rsid w:val="00320917"/>
    <w:rsid w:val="00325056"/>
    <w:rsid w:val="0034470B"/>
    <w:rsid w:val="0036496D"/>
    <w:rsid w:val="00377954"/>
    <w:rsid w:val="00386EB0"/>
    <w:rsid w:val="00387D16"/>
    <w:rsid w:val="00390B49"/>
    <w:rsid w:val="00390E17"/>
    <w:rsid w:val="0039262C"/>
    <w:rsid w:val="0039607D"/>
    <w:rsid w:val="003A06D6"/>
    <w:rsid w:val="003A3529"/>
    <w:rsid w:val="003C3895"/>
    <w:rsid w:val="003E45BF"/>
    <w:rsid w:val="0041286C"/>
    <w:rsid w:val="00422098"/>
    <w:rsid w:val="00424D6A"/>
    <w:rsid w:val="00466583"/>
    <w:rsid w:val="00485F23"/>
    <w:rsid w:val="00490DD5"/>
    <w:rsid w:val="004A16AD"/>
    <w:rsid w:val="004A4D00"/>
    <w:rsid w:val="004A535C"/>
    <w:rsid w:val="004E07FC"/>
    <w:rsid w:val="004E64CA"/>
    <w:rsid w:val="004F2C34"/>
    <w:rsid w:val="004F3F30"/>
    <w:rsid w:val="00522890"/>
    <w:rsid w:val="00540930"/>
    <w:rsid w:val="00554634"/>
    <w:rsid w:val="00570677"/>
    <w:rsid w:val="00585BE6"/>
    <w:rsid w:val="00593BEA"/>
    <w:rsid w:val="005C7A77"/>
    <w:rsid w:val="005E73BD"/>
    <w:rsid w:val="005F3848"/>
    <w:rsid w:val="0061137C"/>
    <w:rsid w:val="00620D4D"/>
    <w:rsid w:val="00622272"/>
    <w:rsid w:val="006307B1"/>
    <w:rsid w:val="00631C43"/>
    <w:rsid w:val="006512D9"/>
    <w:rsid w:val="0065349A"/>
    <w:rsid w:val="00660641"/>
    <w:rsid w:val="00670795"/>
    <w:rsid w:val="00671F09"/>
    <w:rsid w:val="006A16F0"/>
    <w:rsid w:val="006B777B"/>
    <w:rsid w:val="006C4F91"/>
    <w:rsid w:val="006C6EE0"/>
    <w:rsid w:val="006C780F"/>
    <w:rsid w:val="006E4725"/>
    <w:rsid w:val="007224C1"/>
    <w:rsid w:val="00727869"/>
    <w:rsid w:val="0073722E"/>
    <w:rsid w:val="0074231B"/>
    <w:rsid w:val="0074605E"/>
    <w:rsid w:val="00746204"/>
    <w:rsid w:val="00755A95"/>
    <w:rsid w:val="00762CC3"/>
    <w:rsid w:val="0076653C"/>
    <w:rsid w:val="007A1953"/>
    <w:rsid w:val="007A19CF"/>
    <w:rsid w:val="007A7A91"/>
    <w:rsid w:val="007D130C"/>
    <w:rsid w:val="007E1309"/>
    <w:rsid w:val="00802934"/>
    <w:rsid w:val="00803DA2"/>
    <w:rsid w:val="008107B6"/>
    <w:rsid w:val="00864EAE"/>
    <w:rsid w:val="00871F56"/>
    <w:rsid w:val="00875B58"/>
    <w:rsid w:val="00877CB2"/>
    <w:rsid w:val="00880278"/>
    <w:rsid w:val="008926CA"/>
    <w:rsid w:val="008A49AB"/>
    <w:rsid w:val="008B24EE"/>
    <w:rsid w:val="008B523B"/>
    <w:rsid w:val="008B6A7C"/>
    <w:rsid w:val="008B7856"/>
    <w:rsid w:val="008B7A5C"/>
    <w:rsid w:val="008C2DB8"/>
    <w:rsid w:val="008D05C3"/>
    <w:rsid w:val="008D670F"/>
    <w:rsid w:val="008E5020"/>
    <w:rsid w:val="008F0CC0"/>
    <w:rsid w:val="009019F0"/>
    <w:rsid w:val="00922203"/>
    <w:rsid w:val="00925E1B"/>
    <w:rsid w:val="00931199"/>
    <w:rsid w:val="009322F2"/>
    <w:rsid w:val="00933B23"/>
    <w:rsid w:val="00952646"/>
    <w:rsid w:val="00955682"/>
    <w:rsid w:val="00964FFB"/>
    <w:rsid w:val="009771DB"/>
    <w:rsid w:val="00986C8D"/>
    <w:rsid w:val="00986E24"/>
    <w:rsid w:val="00997CEC"/>
    <w:rsid w:val="009B3923"/>
    <w:rsid w:val="009C6288"/>
    <w:rsid w:val="009D29B1"/>
    <w:rsid w:val="009E3C66"/>
    <w:rsid w:val="00A02BC1"/>
    <w:rsid w:val="00A1265A"/>
    <w:rsid w:val="00A20257"/>
    <w:rsid w:val="00A258DA"/>
    <w:rsid w:val="00A4174F"/>
    <w:rsid w:val="00A52972"/>
    <w:rsid w:val="00A53B56"/>
    <w:rsid w:val="00A56F0A"/>
    <w:rsid w:val="00A61C99"/>
    <w:rsid w:val="00A67F30"/>
    <w:rsid w:val="00A75C22"/>
    <w:rsid w:val="00A817DB"/>
    <w:rsid w:val="00A90B1D"/>
    <w:rsid w:val="00A97A2E"/>
    <w:rsid w:val="00AA1532"/>
    <w:rsid w:val="00AA74E7"/>
    <w:rsid w:val="00AB5022"/>
    <w:rsid w:val="00AD106F"/>
    <w:rsid w:val="00AE24D9"/>
    <w:rsid w:val="00AE5A0F"/>
    <w:rsid w:val="00AF1830"/>
    <w:rsid w:val="00AF37F9"/>
    <w:rsid w:val="00AF7E12"/>
    <w:rsid w:val="00B10565"/>
    <w:rsid w:val="00B141D2"/>
    <w:rsid w:val="00B30091"/>
    <w:rsid w:val="00B60045"/>
    <w:rsid w:val="00B6222E"/>
    <w:rsid w:val="00B82510"/>
    <w:rsid w:val="00B863E8"/>
    <w:rsid w:val="00BA0CF9"/>
    <w:rsid w:val="00BB1C73"/>
    <w:rsid w:val="00BB31D1"/>
    <w:rsid w:val="00BB5EFF"/>
    <w:rsid w:val="00BC7E05"/>
    <w:rsid w:val="00BE756A"/>
    <w:rsid w:val="00BE7724"/>
    <w:rsid w:val="00BF1C7C"/>
    <w:rsid w:val="00BF53BD"/>
    <w:rsid w:val="00BF5BBA"/>
    <w:rsid w:val="00BF6C46"/>
    <w:rsid w:val="00C028CC"/>
    <w:rsid w:val="00C10557"/>
    <w:rsid w:val="00C13051"/>
    <w:rsid w:val="00C1648C"/>
    <w:rsid w:val="00C331E5"/>
    <w:rsid w:val="00C34F1D"/>
    <w:rsid w:val="00C42722"/>
    <w:rsid w:val="00C558A6"/>
    <w:rsid w:val="00C60254"/>
    <w:rsid w:val="00C63660"/>
    <w:rsid w:val="00C71D28"/>
    <w:rsid w:val="00C72ABE"/>
    <w:rsid w:val="00C7719E"/>
    <w:rsid w:val="00C836DB"/>
    <w:rsid w:val="00C97660"/>
    <w:rsid w:val="00CB1EAE"/>
    <w:rsid w:val="00CB44E1"/>
    <w:rsid w:val="00CB551F"/>
    <w:rsid w:val="00CC3D98"/>
    <w:rsid w:val="00CC6C3C"/>
    <w:rsid w:val="00CF2513"/>
    <w:rsid w:val="00D410B5"/>
    <w:rsid w:val="00D46922"/>
    <w:rsid w:val="00D5242A"/>
    <w:rsid w:val="00D620D0"/>
    <w:rsid w:val="00D67A25"/>
    <w:rsid w:val="00D844D8"/>
    <w:rsid w:val="00D94F4B"/>
    <w:rsid w:val="00DA56BB"/>
    <w:rsid w:val="00DE11B2"/>
    <w:rsid w:val="00DE4C6B"/>
    <w:rsid w:val="00DE5056"/>
    <w:rsid w:val="00E10BE3"/>
    <w:rsid w:val="00E16EF7"/>
    <w:rsid w:val="00E21181"/>
    <w:rsid w:val="00E43237"/>
    <w:rsid w:val="00E4594F"/>
    <w:rsid w:val="00E46028"/>
    <w:rsid w:val="00E47125"/>
    <w:rsid w:val="00E50803"/>
    <w:rsid w:val="00E522F9"/>
    <w:rsid w:val="00E5306B"/>
    <w:rsid w:val="00E56E54"/>
    <w:rsid w:val="00E729EB"/>
    <w:rsid w:val="00E807F4"/>
    <w:rsid w:val="00E934B4"/>
    <w:rsid w:val="00EB5685"/>
    <w:rsid w:val="00EB63B1"/>
    <w:rsid w:val="00EC7562"/>
    <w:rsid w:val="00EE5AA6"/>
    <w:rsid w:val="00EF1548"/>
    <w:rsid w:val="00EF5609"/>
    <w:rsid w:val="00F1277E"/>
    <w:rsid w:val="00F22BB8"/>
    <w:rsid w:val="00F431B5"/>
    <w:rsid w:val="00F46355"/>
    <w:rsid w:val="00F73315"/>
    <w:rsid w:val="00F742F8"/>
    <w:rsid w:val="00F77E60"/>
    <w:rsid w:val="00F94DA0"/>
    <w:rsid w:val="00F94E1A"/>
    <w:rsid w:val="00FA00B1"/>
    <w:rsid w:val="00FA0BFA"/>
    <w:rsid w:val="00FA11B2"/>
    <w:rsid w:val="00FA120D"/>
    <w:rsid w:val="00FC00FB"/>
    <w:rsid w:val="00FC12AF"/>
    <w:rsid w:val="00FC2DF8"/>
    <w:rsid w:val="00FE11BD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4f5,#cf9,#cff,#cfc,#b9ffb9"/>
    </o:shapedefaults>
    <o:shapelayout v:ext="edit">
      <o:idmap v:ext="edit" data="1"/>
    </o:shapelayout>
  </w:shapeDefaults>
  <w:decimalSymbol w:val="."/>
  <w:listSeparator w:val=","/>
  <w15:docId w15:val="{1BC8AF9E-BF59-4A63-BFAD-1F000B1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4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9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9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9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9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9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9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9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9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9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F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4594F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F742F8"/>
  </w:style>
  <w:style w:type="paragraph" w:styleId="NoSpacing">
    <w:name w:val="No Spacing"/>
    <w:basedOn w:val="Normal"/>
    <w:uiPriority w:val="1"/>
    <w:qFormat/>
    <w:rsid w:val="00E4594F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9E3C66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5C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5C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5C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9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9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9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9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9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9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9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9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9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594F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59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59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9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59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4594F"/>
    <w:rPr>
      <w:b/>
      <w:bCs/>
      <w:spacing w:val="0"/>
    </w:rPr>
  </w:style>
  <w:style w:type="character" w:styleId="Emphasis">
    <w:name w:val="Emphasis"/>
    <w:uiPriority w:val="20"/>
    <w:qFormat/>
    <w:rsid w:val="00E459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E4594F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4594F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9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9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459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459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4594F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4594F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459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94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www.who.int/topics/physical_activity/e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who.int/hia/green_economy/giz_transport.pdf,%20pag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topics/physical_activity/en/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hyperlink" Target="https://www.who.int/hia/green_economy/giz_transport.pdf,%20pag.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3B8E-7EED-4E2B-BBA2-DBB00AA8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 NR1</dc:creator>
  <cp:lastModifiedBy>LENOVO</cp:lastModifiedBy>
  <cp:revision>37</cp:revision>
  <cp:lastPrinted>2019-05-06T06:11:00Z</cp:lastPrinted>
  <dcterms:created xsi:type="dcterms:W3CDTF">2019-08-09T10:52:00Z</dcterms:created>
  <dcterms:modified xsi:type="dcterms:W3CDTF">2019-08-13T08:50:00Z</dcterms:modified>
</cp:coreProperties>
</file>