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61" w:rsidRPr="00F65DC1" w:rsidRDefault="00402E24" w:rsidP="00821A61">
      <w:pPr>
        <w:pStyle w:val="BodyText"/>
        <w:jc w:val="both"/>
        <w:rPr>
          <w:i/>
          <w:sz w:val="20"/>
          <w:lang w:val="pt-BR"/>
        </w:rPr>
      </w:pPr>
      <w:r>
        <w:rPr>
          <w:i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7.6pt;margin-top:9.2pt;width:345.6pt;height:23.3pt;z-index:251660288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 w:rsidRPr="00402E24">
        <w:rPr>
          <w:noProof/>
          <w:sz w:val="20"/>
        </w:rPr>
        <w:pict>
          <v:group id="_x0000_s1028" style="position:absolute;left:0;text-align:left;margin-left:418.05pt;margin-top:-4.3pt;width:39.5pt;height:54pt;z-index:251661312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6" o:title="" grayscale="t" bilevel="t"/>
            </v:shape>
          </v:group>
          <o:OLEObject Type="Embed" ProgID="Word.Picture.8" ShapeID="_x0000_s1030" DrawAspect="Content" ObjectID="_1656834108" r:id="rId7"/>
        </w:pict>
      </w:r>
      <w:r w:rsidR="00821A61">
        <w:rPr>
          <w:noProof/>
          <w:sz w:val="20"/>
        </w:rPr>
        <w:drawing>
          <wp:inline distT="0" distB="0" distL="0" distR="0">
            <wp:extent cx="685800" cy="542925"/>
            <wp:effectExtent l="0" t="0" r="0" b="9525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STA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1" w:rsidRPr="00B254DE" w:rsidRDefault="00821A61" w:rsidP="00821A61">
      <w:pPr>
        <w:pStyle w:val="BodyText"/>
        <w:rPr>
          <w:rFonts w:ascii="Tahoma" w:hAnsi="Tahoma" w:cs="Tahoma"/>
          <w:b w:val="0"/>
          <w:sz w:val="22"/>
          <w:szCs w:val="22"/>
          <w:lang w:val="pt-BR"/>
        </w:rPr>
      </w:pPr>
      <w:r w:rsidRPr="00B254DE">
        <w:rPr>
          <w:rFonts w:ascii="Tahoma" w:hAnsi="Tahoma" w:cs="Tahoma"/>
          <w:b w:val="0"/>
          <w:sz w:val="22"/>
          <w:szCs w:val="22"/>
          <w:lang w:val="pt-BR"/>
        </w:rPr>
        <w:t>BIROU RUNOS</w:t>
      </w:r>
    </w:p>
    <w:p w:rsidR="00821A61" w:rsidRPr="00B254DE" w:rsidRDefault="00402E24" w:rsidP="00821A61">
      <w:pPr>
        <w:pStyle w:val="BodyText"/>
        <w:jc w:val="left"/>
        <w:rPr>
          <w:rFonts w:ascii="Tahoma" w:hAnsi="Tahoma" w:cs="Tahoma"/>
          <w:i/>
          <w:sz w:val="20"/>
          <w:lang w:val="pt-BR"/>
        </w:rPr>
      </w:pPr>
      <w:r w:rsidRPr="00402E24">
        <w:rPr>
          <w:rFonts w:ascii="Tahoma" w:hAnsi="Tahoma" w:cs="Tahoma"/>
          <w:noProof/>
          <w:sz w:val="20"/>
        </w:rPr>
        <w:pict>
          <v:line id="Straight Connector 2" o:spid="_x0000_s1026" style="position:absolute;z-index:251659264;visibility:visible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</w:pict>
      </w:r>
    </w:p>
    <w:p w:rsidR="002069BA" w:rsidRPr="002069BA" w:rsidRDefault="00821A61" w:rsidP="002069BA">
      <w:pPr>
        <w:pStyle w:val="NoSpacing"/>
        <w:rPr>
          <w:b/>
          <w:lang w:val="pt-BR"/>
        </w:rPr>
      </w:pPr>
      <w:r w:rsidRPr="002069BA">
        <w:rPr>
          <w:b/>
          <w:lang w:val="pt-BR"/>
        </w:rPr>
        <w:t xml:space="preserve">RÂMNICU  VÂLCEA  Str. DECEBAL  Nr.  4A;  Tel. 0250 747720; Fax  0250 746504 </w:t>
      </w:r>
    </w:p>
    <w:p w:rsidR="002069BA" w:rsidRPr="0011779A" w:rsidRDefault="00821A61" w:rsidP="0011779A">
      <w:pPr>
        <w:pStyle w:val="NoSpacing"/>
        <w:rPr>
          <w:b/>
          <w:lang w:val="pt-BR"/>
        </w:rPr>
      </w:pPr>
      <w:r w:rsidRPr="002069BA">
        <w:rPr>
          <w:b/>
          <w:i/>
          <w:lang w:val="it-IT"/>
        </w:rPr>
        <w:t xml:space="preserve">E Mail </w:t>
      </w:r>
      <w:r w:rsidRPr="002069BA">
        <w:rPr>
          <w:b/>
          <w:lang w:val="it-IT"/>
        </w:rPr>
        <w:t xml:space="preserve">: </w:t>
      </w:r>
      <w:hyperlink r:id="rId9" w:history="1">
        <w:r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aspj.valcea@aspjvalcea.ro</w:t>
        </w:r>
      </w:hyperlink>
      <w:r w:rsidRPr="002069BA">
        <w:rPr>
          <w:b/>
          <w:color w:val="0000FF"/>
          <w:lang w:val="it-IT"/>
        </w:rPr>
        <w:t xml:space="preserve"> ;  </w:t>
      </w:r>
      <w:hyperlink r:id="rId10" w:history="1">
        <w:r w:rsidR="0093302A" w:rsidRPr="002069BA">
          <w:rPr>
            <w:rStyle w:val="Hyperlink"/>
            <w:rFonts w:ascii="Tahoma" w:hAnsi="Tahoma" w:cs="Tahoma"/>
            <w:b/>
            <w:sz w:val="20"/>
            <w:szCs w:val="20"/>
            <w:lang w:val="it-IT"/>
          </w:rPr>
          <w:t>www.aspjvalcea.ro</w:t>
        </w:r>
      </w:hyperlink>
    </w:p>
    <w:p w:rsidR="00FB38D4" w:rsidRDefault="00FB38D4" w:rsidP="0011779A">
      <w:pPr>
        <w:spacing w:line="240" w:lineRule="auto"/>
        <w:rPr>
          <w:rFonts w:ascii="Tahoma" w:hAnsi="Tahoma" w:cs="Tahoma"/>
          <w:b/>
          <w:color w:val="000000" w:themeColor="text1"/>
          <w:lang w:val="it-IT"/>
        </w:rPr>
      </w:pPr>
    </w:p>
    <w:p w:rsidR="00671F9A" w:rsidRPr="0011779A" w:rsidRDefault="0093302A" w:rsidP="0011779A">
      <w:pPr>
        <w:spacing w:line="240" w:lineRule="auto"/>
        <w:rPr>
          <w:rFonts w:ascii="Tahoma" w:hAnsi="Tahoma" w:cs="Tahoma"/>
          <w:b/>
          <w:color w:val="000000" w:themeColor="text1"/>
          <w:lang w:val="it-IT"/>
        </w:rPr>
      </w:pPr>
      <w:r w:rsidRPr="00843D1E">
        <w:rPr>
          <w:rFonts w:ascii="Tahoma" w:hAnsi="Tahoma" w:cs="Tahoma"/>
          <w:b/>
          <w:color w:val="000000" w:themeColor="text1"/>
          <w:lang w:val="it-IT"/>
        </w:rPr>
        <w:t xml:space="preserve">NR. </w:t>
      </w:r>
      <w:r w:rsidR="00352F1F">
        <w:rPr>
          <w:rFonts w:ascii="Tahoma" w:hAnsi="Tahoma" w:cs="Tahoma"/>
          <w:b/>
          <w:color w:val="000000" w:themeColor="text1"/>
          <w:lang w:val="it-IT"/>
        </w:rPr>
        <w:t xml:space="preserve"> 20731</w:t>
      </w:r>
      <w:r w:rsidR="00671F9A">
        <w:rPr>
          <w:rFonts w:ascii="Tahoma" w:hAnsi="Tahoma" w:cs="Tahoma"/>
          <w:b/>
          <w:color w:val="000000" w:themeColor="text1"/>
          <w:lang w:val="it-IT"/>
        </w:rPr>
        <w:t xml:space="preserve"> </w:t>
      </w:r>
      <w:r w:rsidR="009445FD">
        <w:rPr>
          <w:rFonts w:ascii="Tahoma" w:hAnsi="Tahoma" w:cs="Tahoma"/>
          <w:b/>
          <w:color w:val="000000" w:themeColor="text1"/>
          <w:lang w:val="it-IT"/>
        </w:rPr>
        <w:t xml:space="preserve">DIN </w:t>
      </w:r>
      <w:r w:rsidR="00FB38D4">
        <w:rPr>
          <w:rFonts w:ascii="Tahoma" w:hAnsi="Tahoma" w:cs="Tahoma"/>
          <w:b/>
          <w:color w:val="000000" w:themeColor="text1"/>
          <w:lang w:val="it-IT"/>
        </w:rPr>
        <w:t xml:space="preserve"> 2</w:t>
      </w:r>
      <w:r w:rsidR="00617399">
        <w:rPr>
          <w:rFonts w:ascii="Tahoma" w:hAnsi="Tahoma" w:cs="Tahoma"/>
          <w:b/>
          <w:color w:val="000000" w:themeColor="text1"/>
          <w:lang w:val="it-IT"/>
        </w:rPr>
        <w:t>1</w:t>
      </w:r>
      <w:r w:rsidR="00FB38D4">
        <w:rPr>
          <w:rFonts w:ascii="Tahoma" w:hAnsi="Tahoma" w:cs="Tahoma"/>
          <w:b/>
          <w:color w:val="000000" w:themeColor="text1"/>
          <w:lang w:val="it-IT"/>
        </w:rPr>
        <w:t xml:space="preserve"> </w:t>
      </w:r>
      <w:r w:rsidR="00671F9A">
        <w:rPr>
          <w:rFonts w:ascii="Tahoma" w:hAnsi="Tahoma" w:cs="Tahoma"/>
          <w:b/>
          <w:color w:val="000000" w:themeColor="text1"/>
          <w:lang w:val="it-IT"/>
        </w:rPr>
        <w:t xml:space="preserve"> IULIE</w:t>
      </w:r>
      <w:r w:rsidR="00AB75DD">
        <w:rPr>
          <w:rFonts w:ascii="Tahoma" w:hAnsi="Tahoma" w:cs="Tahoma"/>
          <w:b/>
          <w:color w:val="000000" w:themeColor="text1"/>
          <w:lang w:val="it-IT"/>
        </w:rPr>
        <w:t xml:space="preserve"> 2020</w:t>
      </w:r>
    </w:p>
    <w:p w:rsidR="00754E86" w:rsidRPr="00843D1E" w:rsidRDefault="00671F9A" w:rsidP="001177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A</w:t>
      </w:r>
      <w:r w:rsidR="0011779A">
        <w:rPr>
          <w:rFonts w:ascii="Tahoma" w:hAnsi="Tahoma" w:cs="Tahoma"/>
          <w:b/>
          <w:color w:val="000000"/>
          <w:sz w:val="24"/>
          <w:szCs w:val="24"/>
        </w:rPr>
        <w:t>NUNŢ</w:t>
      </w:r>
    </w:p>
    <w:p w:rsidR="00990112" w:rsidRDefault="00990112" w:rsidP="00821A6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DF1EFA" w:rsidRDefault="00821A61" w:rsidP="002069B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 w:rsidRPr="00671F9A">
        <w:rPr>
          <w:rFonts w:ascii="Tahoma" w:hAnsi="Tahoma" w:cs="Tahoma"/>
          <w:color w:val="000000"/>
          <w:sz w:val="24"/>
          <w:szCs w:val="24"/>
        </w:rPr>
        <w:t>Direcţia</w:t>
      </w:r>
      <w:proofErr w:type="spellEnd"/>
      <w:r w:rsidRPr="00671F9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671F9A">
        <w:rPr>
          <w:rFonts w:ascii="Tahoma" w:hAnsi="Tahoma" w:cs="Tahoma"/>
          <w:color w:val="000000"/>
          <w:sz w:val="24"/>
          <w:szCs w:val="24"/>
        </w:rPr>
        <w:t>Publică</w:t>
      </w:r>
      <w:proofErr w:type="spellEnd"/>
      <w:r w:rsidR="000A7FB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A7FB8"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 w:rsidR="0011779A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11779A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1177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1779A"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 w:rsidR="001177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1779A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="0011779A">
        <w:rPr>
          <w:rFonts w:ascii="Tahoma" w:hAnsi="Tahoma" w:cs="Tahoma"/>
          <w:color w:val="000000"/>
          <w:sz w:val="24"/>
          <w:szCs w:val="24"/>
        </w:rPr>
        <w:t xml:space="preserve"> OMS nr.</w:t>
      </w:r>
      <w:proofErr w:type="gramEnd"/>
      <w:r w:rsidR="0011779A">
        <w:rPr>
          <w:rFonts w:ascii="Tahoma" w:hAnsi="Tahoma" w:cs="Tahoma"/>
          <w:color w:val="000000"/>
          <w:sz w:val="24"/>
          <w:szCs w:val="24"/>
        </w:rPr>
        <w:t xml:space="preserve"> 905/2020, </w:t>
      </w:r>
      <w:proofErr w:type="spellStart"/>
      <w:r w:rsidR="00671F9A">
        <w:rPr>
          <w:rFonts w:ascii="Tahoma" w:hAnsi="Tahoma" w:cs="Tahoma"/>
          <w:color w:val="000000"/>
          <w:sz w:val="24"/>
          <w:szCs w:val="24"/>
        </w:rPr>
        <w:t>a</w:t>
      </w:r>
      <w:r w:rsidR="00671F9A" w:rsidRPr="00671F9A">
        <w:rPr>
          <w:rFonts w:ascii="Tahoma" w:hAnsi="Tahoma" w:cs="Tahoma"/>
          <w:color w:val="000000"/>
          <w:sz w:val="24"/>
          <w:szCs w:val="24"/>
        </w:rPr>
        <w:t>nunţă</w:t>
      </w:r>
      <w:proofErr w:type="spellEnd"/>
      <w:r w:rsidR="00671F9A"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671F9A" w:rsidRPr="00671F9A">
        <w:rPr>
          <w:rFonts w:ascii="Tahoma" w:hAnsi="Tahoma" w:cs="Tahoma"/>
          <w:color w:val="000000"/>
          <w:sz w:val="24"/>
          <w:szCs w:val="24"/>
        </w:rPr>
        <w:t>angajarea</w:t>
      </w:r>
      <w:proofErr w:type="spellEnd"/>
      <w:r w:rsidR="00671F9A"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671F9A" w:rsidRPr="00671F9A">
        <w:rPr>
          <w:rFonts w:ascii="Tahoma" w:hAnsi="Tahoma" w:cs="Tahoma"/>
          <w:color w:val="000000"/>
          <w:sz w:val="24"/>
          <w:szCs w:val="24"/>
        </w:rPr>
        <w:t>fără</w:t>
      </w:r>
      <w:proofErr w:type="spellEnd"/>
      <w:r w:rsidR="00671F9A" w:rsidRPr="00671F9A">
        <w:rPr>
          <w:rFonts w:ascii="Tahoma" w:hAnsi="Tahoma" w:cs="Tahoma"/>
          <w:color w:val="000000"/>
          <w:sz w:val="24"/>
          <w:szCs w:val="24"/>
        </w:rPr>
        <w:t xml:space="preserve"> concurs </w:t>
      </w:r>
      <w:proofErr w:type="spellStart"/>
      <w:r w:rsidR="00671F9A" w:rsidRPr="00671F9A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="00671F9A"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671F9A" w:rsidRPr="00671F9A">
        <w:rPr>
          <w:rFonts w:ascii="Tahoma" w:hAnsi="Tahoma" w:cs="Tahoma"/>
          <w:color w:val="000000"/>
          <w:sz w:val="24"/>
          <w:szCs w:val="24"/>
        </w:rPr>
        <w:t>durată</w:t>
      </w:r>
      <w:proofErr w:type="spellEnd"/>
      <w:r w:rsidR="00671F9A" w:rsidRP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671F9A" w:rsidRPr="00671F9A">
        <w:rPr>
          <w:rFonts w:ascii="Tahoma" w:hAnsi="Tahoma" w:cs="Tahoma"/>
          <w:color w:val="000000"/>
          <w:sz w:val="24"/>
          <w:szCs w:val="24"/>
        </w:rPr>
        <w:t>determinat</w:t>
      </w:r>
      <w:r w:rsidR="002069BA"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perioada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stării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alertă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încetează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drept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cel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mult</w:t>
      </w:r>
      <w:proofErr w:type="spellEnd"/>
      <w:r w:rsidR="00671F9A">
        <w:rPr>
          <w:rFonts w:ascii="Tahoma" w:hAnsi="Tahoma" w:cs="Tahoma"/>
          <w:color w:val="000000"/>
          <w:sz w:val="24"/>
          <w:szCs w:val="24"/>
        </w:rPr>
        <w:t xml:space="preserve"> 30 de </w:t>
      </w:r>
      <w:proofErr w:type="spellStart"/>
      <w:r w:rsidR="00671F9A">
        <w:rPr>
          <w:rFonts w:ascii="Tahoma" w:hAnsi="Tahoma" w:cs="Tahoma"/>
          <w:color w:val="000000"/>
          <w:sz w:val="24"/>
          <w:szCs w:val="24"/>
        </w:rPr>
        <w:t>zile</w:t>
      </w:r>
      <w:proofErr w:type="spellEnd"/>
      <w:r w:rsidR="00671F9A">
        <w:rPr>
          <w:rFonts w:ascii="Tahoma" w:hAnsi="Tahoma" w:cs="Tahoma"/>
          <w:color w:val="000000"/>
          <w:sz w:val="24"/>
          <w:szCs w:val="24"/>
        </w:rPr>
        <w:t xml:space="preserve"> de la data </w:t>
      </w:r>
      <w:proofErr w:type="spellStart"/>
      <w:r w:rsidR="00671F9A">
        <w:rPr>
          <w:rFonts w:ascii="Tahoma" w:hAnsi="Tahoma" w:cs="Tahoma"/>
          <w:color w:val="000000"/>
          <w:sz w:val="24"/>
          <w:szCs w:val="24"/>
        </w:rPr>
        <w:t>încetării</w:t>
      </w:r>
      <w:proofErr w:type="spellEnd"/>
      <w:r w:rsid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671F9A">
        <w:rPr>
          <w:rFonts w:ascii="Tahoma" w:hAnsi="Tahoma" w:cs="Tahoma"/>
          <w:color w:val="000000"/>
          <w:sz w:val="24"/>
          <w:szCs w:val="24"/>
        </w:rPr>
        <w:t>stării</w:t>
      </w:r>
      <w:proofErr w:type="spellEnd"/>
      <w:r w:rsidR="00671F9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671F9A">
        <w:rPr>
          <w:rFonts w:ascii="Tahoma" w:hAnsi="Tahoma" w:cs="Tahoma"/>
          <w:color w:val="000000"/>
          <w:sz w:val="24"/>
          <w:szCs w:val="24"/>
        </w:rPr>
        <w:t>alertă</w:t>
      </w:r>
      <w:proofErr w:type="spellEnd"/>
      <w:r w:rsidR="00671F9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="00671F9A">
        <w:rPr>
          <w:rFonts w:ascii="Tahoma" w:hAnsi="Tahoma" w:cs="Tahoma"/>
          <w:color w:val="000000"/>
          <w:sz w:val="24"/>
          <w:szCs w:val="24"/>
        </w:rPr>
        <w:t>a</w:t>
      </w:r>
      <w:proofErr w:type="gram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B38D4">
        <w:rPr>
          <w:rFonts w:ascii="Tahoma" w:hAnsi="Tahoma" w:cs="Tahoma"/>
          <w:color w:val="000000"/>
          <w:sz w:val="24"/>
          <w:szCs w:val="24"/>
        </w:rPr>
        <w:t>următoarelor</w:t>
      </w:r>
      <w:proofErr w:type="spellEnd"/>
      <w:r w:rsidR="00FB38D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FB38D4">
        <w:rPr>
          <w:rFonts w:ascii="Tahoma" w:hAnsi="Tahoma" w:cs="Tahoma"/>
          <w:color w:val="000000"/>
          <w:sz w:val="24"/>
          <w:szCs w:val="24"/>
        </w:rPr>
        <w:t>posturi</w:t>
      </w:r>
      <w:proofErr w:type="spellEnd"/>
      <w:r w:rsidR="00FB38D4">
        <w:rPr>
          <w:rFonts w:ascii="Tahoma" w:hAnsi="Tahoma" w:cs="Tahoma"/>
          <w:color w:val="000000"/>
          <w:sz w:val="24"/>
          <w:szCs w:val="24"/>
        </w:rPr>
        <w:t>:</w:t>
      </w:r>
    </w:p>
    <w:p w:rsidR="00FB38D4" w:rsidRDefault="00FB38D4" w:rsidP="002069B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FB38D4" w:rsidRDefault="00FB38D4" w:rsidP="00FB38D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Departamentul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supraveghere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sănătate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publică</w:t>
      </w:r>
      <w:proofErr w:type="spellEnd"/>
    </w:p>
    <w:p w:rsidR="00FB38D4" w:rsidRPr="00FB38D4" w:rsidRDefault="00FB38D4" w:rsidP="00FB38D4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– 4 </w:t>
      </w:r>
      <w:proofErr w:type="spellStart"/>
      <w:r>
        <w:rPr>
          <w:rFonts w:ascii="Tahoma" w:hAnsi="Tahoma" w:cs="Tahoma"/>
          <w:sz w:val="24"/>
          <w:szCs w:val="24"/>
        </w:rPr>
        <w:t>posturi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asistent</w:t>
      </w:r>
      <w:proofErr w:type="spellEnd"/>
      <w:r>
        <w:rPr>
          <w:rFonts w:ascii="Tahoma" w:hAnsi="Tahoma" w:cs="Tahoma"/>
          <w:sz w:val="24"/>
          <w:szCs w:val="24"/>
        </w:rPr>
        <w:t xml:space="preserve"> medical generalist/ </w:t>
      </w:r>
      <w:proofErr w:type="spellStart"/>
      <w:r>
        <w:rPr>
          <w:rFonts w:ascii="Tahoma" w:hAnsi="Tahoma" w:cs="Tahoma"/>
          <w:sz w:val="24"/>
          <w:szCs w:val="24"/>
        </w:rPr>
        <w:t>igienă</w:t>
      </w:r>
      <w:proofErr w:type="spellEnd"/>
    </w:p>
    <w:p w:rsidR="00887474" w:rsidRDefault="00887474" w:rsidP="001177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FB38D4" w:rsidRPr="00FB38D4" w:rsidRDefault="00FB38D4" w:rsidP="00FB38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 w:rsidRPr="00FB38D4">
        <w:rPr>
          <w:rFonts w:ascii="Tahoma" w:hAnsi="Tahoma" w:cs="Tahoma"/>
          <w:sz w:val="24"/>
          <w:szCs w:val="24"/>
        </w:rPr>
        <w:t>Serviciul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control </w:t>
      </w:r>
      <w:proofErr w:type="spellStart"/>
      <w:r w:rsidRPr="00FB38D4">
        <w:rPr>
          <w:rFonts w:ascii="Tahoma" w:hAnsi="Tahoma" w:cs="Tahoma"/>
          <w:sz w:val="24"/>
          <w:szCs w:val="24"/>
        </w:rPr>
        <w:t>în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sănătate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publică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FB38D4">
        <w:rPr>
          <w:rFonts w:ascii="Tahoma" w:hAnsi="Tahoma" w:cs="Tahoma"/>
          <w:sz w:val="24"/>
          <w:szCs w:val="24"/>
        </w:rPr>
        <w:t>inspecţia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şi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controlul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factorilor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B38D4">
        <w:rPr>
          <w:rFonts w:ascii="Tahoma" w:hAnsi="Tahoma" w:cs="Tahoma"/>
          <w:sz w:val="24"/>
          <w:szCs w:val="24"/>
        </w:rPr>
        <w:t>ris</w:t>
      </w:r>
      <w:r>
        <w:rPr>
          <w:rFonts w:ascii="Tahoma" w:hAnsi="Tahoma" w:cs="Tahoma"/>
          <w:sz w:val="24"/>
          <w:szCs w:val="24"/>
        </w:rPr>
        <w:t>c</w:t>
      </w:r>
      <w:proofErr w:type="spellEnd"/>
      <w:r>
        <w:rPr>
          <w:rFonts w:ascii="Tahoma" w:hAnsi="Tahoma" w:cs="Tahoma"/>
          <w:sz w:val="24"/>
          <w:szCs w:val="24"/>
        </w:rPr>
        <w:t xml:space="preserve"> din </w:t>
      </w:r>
      <w:proofErr w:type="spellStart"/>
      <w:r>
        <w:rPr>
          <w:rFonts w:ascii="Tahoma" w:hAnsi="Tahoma" w:cs="Tahoma"/>
          <w:sz w:val="24"/>
          <w:szCs w:val="24"/>
        </w:rPr>
        <w:t>mediul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viaţă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muncă</w:t>
      </w:r>
      <w:proofErr w:type="spellEnd"/>
    </w:p>
    <w:p w:rsidR="00FB38D4" w:rsidRDefault="00FB38D4" w:rsidP="00FB38D4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B116EF">
        <w:rPr>
          <w:rFonts w:ascii="Tahoma" w:hAnsi="Tahoma" w:cs="Tahoma"/>
          <w:sz w:val="24"/>
          <w:szCs w:val="24"/>
        </w:rPr>
        <w:t xml:space="preserve">- </w:t>
      </w:r>
      <w:r w:rsidR="00EF3DC4">
        <w:rPr>
          <w:rFonts w:ascii="Tahoma" w:hAnsi="Tahoma" w:cs="Tahoma"/>
          <w:sz w:val="24"/>
          <w:szCs w:val="24"/>
        </w:rPr>
        <w:t xml:space="preserve">1 post </w:t>
      </w:r>
      <w:r>
        <w:rPr>
          <w:rFonts w:ascii="Tahoma" w:hAnsi="Tahoma" w:cs="Tahoma"/>
          <w:sz w:val="24"/>
          <w:szCs w:val="24"/>
        </w:rPr>
        <w:t xml:space="preserve">inspector </w:t>
      </w:r>
    </w:p>
    <w:p w:rsidR="00FB38D4" w:rsidRPr="00B116EF" w:rsidRDefault="00FB38D4" w:rsidP="00FB38D4">
      <w:pPr>
        <w:pStyle w:val="ListParagraph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F3DC4">
        <w:rPr>
          <w:rFonts w:ascii="Tahoma" w:hAnsi="Tahoma" w:cs="Tahoma"/>
          <w:sz w:val="24"/>
          <w:szCs w:val="24"/>
        </w:rPr>
        <w:t xml:space="preserve">1 post </w:t>
      </w:r>
      <w:r w:rsidRPr="00B116EF">
        <w:rPr>
          <w:rFonts w:ascii="Tahoma" w:hAnsi="Tahoma" w:cs="Tahoma"/>
          <w:sz w:val="24"/>
          <w:szCs w:val="24"/>
        </w:rPr>
        <w:t xml:space="preserve">referent </w:t>
      </w:r>
    </w:p>
    <w:p w:rsidR="00FB38D4" w:rsidRPr="00B116EF" w:rsidRDefault="00FB38D4" w:rsidP="00FB38D4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B38D4" w:rsidRPr="00FB38D4" w:rsidRDefault="00FB38D4" w:rsidP="00FB38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 w:rsidRPr="00FB38D4">
        <w:rPr>
          <w:rFonts w:ascii="Tahoma" w:hAnsi="Tahoma" w:cs="Tahoma"/>
          <w:sz w:val="24"/>
          <w:szCs w:val="24"/>
        </w:rPr>
        <w:t>Serviciul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control </w:t>
      </w:r>
      <w:proofErr w:type="spellStart"/>
      <w:r w:rsidRPr="00FB38D4">
        <w:rPr>
          <w:rFonts w:ascii="Tahoma" w:hAnsi="Tahoma" w:cs="Tahoma"/>
          <w:sz w:val="24"/>
          <w:szCs w:val="24"/>
        </w:rPr>
        <w:t>în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sănătate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publică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– control </w:t>
      </w:r>
      <w:proofErr w:type="spellStart"/>
      <w:r w:rsidRPr="00FB38D4">
        <w:rPr>
          <w:rFonts w:ascii="Tahoma" w:hAnsi="Tahoma" w:cs="Tahoma"/>
          <w:sz w:val="24"/>
          <w:szCs w:val="24"/>
        </w:rPr>
        <w:t>unităţi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sanitare</w:t>
      </w:r>
      <w:proofErr w:type="spellEnd"/>
    </w:p>
    <w:p w:rsidR="00FB38D4" w:rsidRPr="00B116EF" w:rsidRDefault="00FB38D4" w:rsidP="00FB38D4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B116EF">
        <w:rPr>
          <w:rFonts w:ascii="Tahoma" w:hAnsi="Tahoma" w:cs="Tahoma"/>
          <w:sz w:val="24"/>
          <w:szCs w:val="24"/>
        </w:rPr>
        <w:t xml:space="preserve"> - </w:t>
      </w:r>
      <w:r w:rsidR="00EF3DC4">
        <w:rPr>
          <w:rFonts w:ascii="Tahoma" w:hAnsi="Tahoma" w:cs="Tahoma"/>
          <w:sz w:val="24"/>
          <w:szCs w:val="24"/>
        </w:rPr>
        <w:t xml:space="preserve">1 post </w:t>
      </w:r>
      <w:r w:rsidRPr="00B116EF">
        <w:rPr>
          <w:rFonts w:ascii="Tahoma" w:hAnsi="Tahoma" w:cs="Tahoma"/>
          <w:sz w:val="24"/>
          <w:szCs w:val="24"/>
        </w:rPr>
        <w:t xml:space="preserve">inspector </w:t>
      </w:r>
    </w:p>
    <w:p w:rsidR="00FB38D4" w:rsidRDefault="00FB38D4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DF1EFA" w:rsidRPr="00843D1E" w:rsidRDefault="00DF1EF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843D1E">
        <w:rPr>
          <w:rFonts w:ascii="Tahoma" w:hAnsi="Tahoma" w:cs="Tahoma"/>
          <w:b/>
          <w:color w:val="000000"/>
          <w:sz w:val="24"/>
          <w:szCs w:val="24"/>
        </w:rPr>
        <w:t xml:space="preserve">1.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Condiţii</w:t>
      </w:r>
      <w:proofErr w:type="spellEnd"/>
      <w:r w:rsidR="009445FD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generale</w:t>
      </w:r>
      <w:proofErr w:type="spellEnd"/>
      <w:r w:rsidRPr="00843D1E"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DF1EFA" w:rsidRPr="00843D1E" w:rsidRDefault="00DF1EF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a)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cetăţenia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cetăţenie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altor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state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membre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ale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Uniunii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B75453" w:rsidRPr="00843D1E">
        <w:rPr>
          <w:rFonts w:ascii="Tahoma" w:hAnsi="Tahoma" w:cs="Tahoma"/>
          <w:color w:val="000000"/>
          <w:sz w:val="24"/>
          <w:szCs w:val="24"/>
        </w:rPr>
        <w:t>E</w:t>
      </w:r>
      <w:r w:rsidRPr="00843D1E">
        <w:rPr>
          <w:rFonts w:ascii="Tahoma" w:hAnsi="Tahoma" w:cs="Tahoma"/>
          <w:color w:val="000000"/>
          <w:sz w:val="24"/>
          <w:szCs w:val="24"/>
        </w:rPr>
        <w:t>uropene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statelor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aparţinând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Spaţiului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Economic European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domiciliul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România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DF1EFA" w:rsidRPr="00843D1E" w:rsidRDefault="00DF1EF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cunoaşte</w:t>
      </w:r>
      <w:proofErr w:type="spellEnd"/>
      <w:proofErr w:type="gram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limba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română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scris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vorbit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DF1EFA" w:rsidRPr="00843D1E" w:rsidRDefault="00DF1EF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c)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vârsta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minimă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reglementată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prevederile</w:t>
      </w:r>
      <w:proofErr w:type="spellEnd"/>
      <w:r w:rsidR="001F1AD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legale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DF1EFA" w:rsidRPr="00843D1E" w:rsidRDefault="00DF1EF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d)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capacitate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deplină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exerciţiu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DF1EFA" w:rsidRPr="00843D1E" w:rsidRDefault="00DF1EF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are</w:t>
      </w:r>
      <w:proofErr w:type="gramEnd"/>
      <w:r w:rsidRPr="00843D1E">
        <w:rPr>
          <w:rFonts w:ascii="Tahoma" w:hAnsi="Tahoma" w:cs="Tahoma"/>
          <w:color w:val="000000"/>
          <w:sz w:val="24"/>
          <w:szCs w:val="24"/>
        </w:rPr>
        <w:t xml:space="preserve"> o stare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postului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,</w:t>
      </w:r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atestată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adeverinţei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medicale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eliberat</w:t>
      </w:r>
      <w:r w:rsidR="008B6CEB" w:rsidRPr="00843D1E"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B75453" w:rsidRPr="00843D1E" w:rsidRDefault="00671F9A" w:rsidP="003970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f</w:t>
      </w:r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) nu a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condamnat</w:t>
      </w:r>
      <w:r w:rsidR="00781521"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F1AD2">
        <w:rPr>
          <w:rFonts w:ascii="Tahoma" w:hAnsi="Tahoma" w:cs="Tahoma"/>
          <w:color w:val="000000"/>
          <w:sz w:val="24"/>
          <w:szCs w:val="24"/>
        </w:rPr>
        <w:t>definitiv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săvârşirea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unei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infracţiuni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contra</w:t>
      </w:r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umanităţii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, contra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statului</w:t>
      </w:r>
      <w:proofErr w:type="spellEnd"/>
      <w:r w:rsidR="0078152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contra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autorităţii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, de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serviciu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legătură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cu</w:t>
      </w:r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serviciul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, care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împiedică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înfăptuirea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justiţiei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, de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fals</w:t>
      </w:r>
      <w:proofErr w:type="spellEnd"/>
      <w:r w:rsidR="00AB75D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B75DD">
        <w:rPr>
          <w:rFonts w:ascii="Tahoma" w:hAnsi="Tahoma" w:cs="Tahoma"/>
          <w:color w:val="000000"/>
          <w:sz w:val="24"/>
          <w:szCs w:val="24"/>
        </w:rPr>
        <w:t>ori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unor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fapte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corupţie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unei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infracţiuni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săvârşite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87474">
        <w:rPr>
          <w:rFonts w:ascii="Tahoma" w:hAnsi="Tahoma" w:cs="Tahoma"/>
          <w:color w:val="000000"/>
          <w:sz w:val="24"/>
          <w:szCs w:val="24"/>
        </w:rPr>
        <w:t xml:space="preserve">cu </w:t>
      </w:r>
      <w:proofErr w:type="spellStart"/>
      <w:r w:rsidR="00887474">
        <w:rPr>
          <w:rFonts w:ascii="Tahoma" w:hAnsi="Tahoma" w:cs="Tahoma"/>
          <w:color w:val="000000"/>
          <w:sz w:val="24"/>
          <w:szCs w:val="24"/>
        </w:rPr>
        <w:t>intenţie</w:t>
      </w:r>
      <w:proofErr w:type="spellEnd"/>
      <w:r w:rsidR="00887474">
        <w:rPr>
          <w:rFonts w:ascii="Tahoma" w:hAnsi="Tahoma" w:cs="Tahoma"/>
          <w:color w:val="000000"/>
          <w:sz w:val="24"/>
          <w:szCs w:val="24"/>
        </w:rPr>
        <w:t xml:space="preserve">, care </w:t>
      </w:r>
      <w:proofErr w:type="spellStart"/>
      <w:r w:rsidR="00887474">
        <w:rPr>
          <w:rFonts w:ascii="Tahoma" w:hAnsi="Tahoma" w:cs="Tahoma"/>
          <w:color w:val="000000"/>
          <w:sz w:val="24"/>
          <w:szCs w:val="24"/>
        </w:rPr>
        <w:t>ar</w:t>
      </w:r>
      <w:proofErr w:type="spellEnd"/>
      <w:r w:rsidR="00887474">
        <w:rPr>
          <w:rFonts w:ascii="Tahoma" w:hAnsi="Tahoma" w:cs="Tahoma"/>
          <w:color w:val="000000"/>
          <w:sz w:val="24"/>
          <w:szCs w:val="24"/>
        </w:rPr>
        <w:t xml:space="preserve"> face-o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incompatibil</w:t>
      </w:r>
      <w:r w:rsidR="00887474"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cu</w:t>
      </w:r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exercitarea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funcţiei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, cu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excepţia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situaţie</w:t>
      </w:r>
      <w:r w:rsidR="009C4F82"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care a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intervenit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reabilitarea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>.</w:t>
      </w:r>
    </w:p>
    <w:p w:rsidR="00397066" w:rsidRPr="00843D1E" w:rsidRDefault="00397066" w:rsidP="003970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671F9A" w:rsidRDefault="00DF1EFA" w:rsidP="000A7FB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43D1E">
        <w:rPr>
          <w:rFonts w:ascii="Tahoma" w:hAnsi="Tahoma" w:cs="Tahoma"/>
          <w:b/>
          <w:color w:val="000000"/>
          <w:sz w:val="24"/>
          <w:szCs w:val="24"/>
        </w:rPr>
        <w:t xml:space="preserve">2. </w:t>
      </w:r>
      <w:proofErr w:type="spellStart"/>
      <w:r w:rsidRPr="00843D1E">
        <w:rPr>
          <w:rFonts w:ascii="Tahoma" w:hAnsi="Tahoma" w:cs="Tahoma"/>
          <w:b/>
          <w:color w:val="000000"/>
          <w:sz w:val="24"/>
          <w:szCs w:val="24"/>
        </w:rPr>
        <w:t>Condiţii</w:t>
      </w:r>
      <w:proofErr w:type="spellEnd"/>
      <w:r w:rsidR="009445FD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9445FD">
        <w:rPr>
          <w:rFonts w:ascii="Tahoma" w:hAnsi="Tahoma" w:cs="Tahoma"/>
          <w:b/>
          <w:color w:val="000000"/>
          <w:sz w:val="24"/>
          <w:szCs w:val="24"/>
        </w:rPr>
        <w:t>specific</w:t>
      </w:r>
      <w:r w:rsidR="00660D49">
        <w:rPr>
          <w:rFonts w:ascii="Tahoma" w:hAnsi="Tahoma" w:cs="Tahoma"/>
          <w:b/>
          <w:color w:val="000000"/>
          <w:sz w:val="24"/>
          <w:szCs w:val="24"/>
        </w:rPr>
        <w:t>e</w:t>
      </w:r>
      <w:proofErr w:type="spellEnd"/>
      <w:r w:rsidRPr="00843D1E"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FB38D4" w:rsidRDefault="00FB38D4" w:rsidP="000A7FB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FB38D4" w:rsidRDefault="00FB38D4" w:rsidP="00FB38D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Departamentul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supraveghere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sănătate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publică</w:t>
      </w:r>
      <w:proofErr w:type="spellEnd"/>
    </w:p>
    <w:p w:rsidR="00FB38D4" w:rsidRPr="00FB38D4" w:rsidRDefault="00FB38D4" w:rsidP="00FB38D4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– 4 </w:t>
      </w:r>
      <w:proofErr w:type="spellStart"/>
      <w:r>
        <w:rPr>
          <w:rFonts w:ascii="Tahoma" w:hAnsi="Tahoma" w:cs="Tahoma"/>
          <w:sz w:val="24"/>
          <w:szCs w:val="24"/>
        </w:rPr>
        <w:t>posturi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asistent</w:t>
      </w:r>
      <w:proofErr w:type="spellEnd"/>
      <w:r>
        <w:rPr>
          <w:rFonts w:ascii="Tahoma" w:hAnsi="Tahoma" w:cs="Tahoma"/>
          <w:sz w:val="24"/>
          <w:szCs w:val="24"/>
        </w:rPr>
        <w:t xml:space="preserve"> medical generalist/ </w:t>
      </w:r>
      <w:proofErr w:type="spellStart"/>
      <w:r>
        <w:rPr>
          <w:rFonts w:ascii="Tahoma" w:hAnsi="Tahoma" w:cs="Tahoma"/>
          <w:sz w:val="24"/>
          <w:szCs w:val="24"/>
        </w:rPr>
        <w:t>igienă</w:t>
      </w:r>
      <w:proofErr w:type="spellEnd"/>
    </w:p>
    <w:p w:rsidR="00FB38D4" w:rsidRPr="000A7FB8" w:rsidRDefault="00FB38D4" w:rsidP="000A7FB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DF1EFA" w:rsidRPr="0057697A" w:rsidRDefault="00397066" w:rsidP="005769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57697A">
        <w:rPr>
          <w:rFonts w:ascii="Tahoma" w:hAnsi="Tahoma" w:cs="Tahoma"/>
          <w:color w:val="000000"/>
          <w:sz w:val="24"/>
          <w:szCs w:val="24"/>
        </w:rPr>
        <w:t xml:space="preserve">diploma de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şcoală</w:t>
      </w:r>
      <w:proofErr w:type="spellEnd"/>
      <w:r w:rsidR="00671F9A"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671F9A" w:rsidRPr="0057697A">
        <w:rPr>
          <w:rFonts w:ascii="Tahoma" w:hAnsi="Tahoma" w:cs="Tahoma"/>
          <w:color w:val="000000"/>
          <w:sz w:val="24"/>
          <w:szCs w:val="24"/>
        </w:rPr>
        <w:t>sanitară</w:t>
      </w:r>
      <w:proofErr w:type="spellEnd"/>
      <w:r w:rsidR="00671F9A"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postliceală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>;</w:t>
      </w:r>
    </w:p>
    <w:p w:rsidR="00856484" w:rsidRPr="0057697A" w:rsidRDefault="00856484" w:rsidP="0057697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cunoştinţe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operare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PC;</w:t>
      </w:r>
    </w:p>
    <w:p w:rsidR="00397066" w:rsidRPr="00843D1E" w:rsidRDefault="00397066" w:rsidP="008564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highlight w:val="yellow"/>
        </w:rPr>
      </w:pPr>
    </w:p>
    <w:p w:rsidR="00FB38D4" w:rsidRDefault="00FB38D4" w:rsidP="002069B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FB38D4" w:rsidRPr="00FB38D4" w:rsidRDefault="00FB38D4" w:rsidP="00FB38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 w:rsidRPr="00FB38D4">
        <w:rPr>
          <w:rFonts w:ascii="Tahoma" w:hAnsi="Tahoma" w:cs="Tahoma"/>
          <w:sz w:val="24"/>
          <w:szCs w:val="24"/>
        </w:rPr>
        <w:lastRenderedPageBreak/>
        <w:t>Serviciul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control </w:t>
      </w:r>
      <w:proofErr w:type="spellStart"/>
      <w:r w:rsidRPr="00FB38D4">
        <w:rPr>
          <w:rFonts w:ascii="Tahoma" w:hAnsi="Tahoma" w:cs="Tahoma"/>
          <w:sz w:val="24"/>
          <w:szCs w:val="24"/>
        </w:rPr>
        <w:t>în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sănătate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publică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FB38D4">
        <w:rPr>
          <w:rFonts w:ascii="Tahoma" w:hAnsi="Tahoma" w:cs="Tahoma"/>
          <w:sz w:val="24"/>
          <w:szCs w:val="24"/>
        </w:rPr>
        <w:t>inspecţia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şi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controlul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factorilor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FB38D4">
        <w:rPr>
          <w:rFonts w:ascii="Tahoma" w:hAnsi="Tahoma" w:cs="Tahoma"/>
          <w:sz w:val="24"/>
          <w:szCs w:val="24"/>
        </w:rPr>
        <w:t>ris</w:t>
      </w:r>
      <w:r>
        <w:rPr>
          <w:rFonts w:ascii="Tahoma" w:hAnsi="Tahoma" w:cs="Tahoma"/>
          <w:sz w:val="24"/>
          <w:szCs w:val="24"/>
        </w:rPr>
        <w:t>c</w:t>
      </w:r>
      <w:proofErr w:type="spellEnd"/>
      <w:r>
        <w:rPr>
          <w:rFonts w:ascii="Tahoma" w:hAnsi="Tahoma" w:cs="Tahoma"/>
          <w:sz w:val="24"/>
          <w:szCs w:val="24"/>
        </w:rPr>
        <w:t xml:space="preserve"> din </w:t>
      </w:r>
      <w:proofErr w:type="spellStart"/>
      <w:r>
        <w:rPr>
          <w:rFonts w:ascii="Tahoma" w:hAnsi="Tahoma" w:cs="Tahoma"/>
          <w:sz w:val="24"/>
          <w:szCs w:val="24"/>
        </w:rPr>
        <w:t>mediul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viaţă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muncă</w:t>
      </w:r>
      <w:proofErr w:type="spellEnd"/>
    </w:p>
    <w:p w:rsidR="00FB38D4" w:rsidRPr="0057697A" w:rsidRDefault="00FB38D4" w:rsidP="0057697A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B116EF">
        <w:rPr>
          <w:rFonts w:ascii="Tahoma" w:hAnsi="Tahoma" w:cs="Tahoma"/>
          <w:sz w:val="24"/>
          <w:szCs w:val="24"/>
        </w:rPr>
        <w:t>-</w:t>
      </w:r>
      <w:r w:rsidR="00EF3DC4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7697A">
        <w:rPr>
          <w:rFonts w:ascii="Tahoma" w:hAnsi="Tahoma" w:cs="Tahoma"/>
          <w:sz w:val="24"/>
          <w:szCs w:val="24"/>
        </w:rPr>
        <w:t>inspector</w:t>
      </w:r>
      <w:proofErr w:type="gramEnd"/>
    </w:p>
    <w:p w:rsidR="00FB38D4" w:rsidRDefault="00FB38D4" w:rsidP="0057697A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diplomă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licenţă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medicină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farmacie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biologie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chimie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psihologie</w:t>
      </w:r>
      <w:proofErr w:type="spellEnd"/>
    </w:p>
    <w:p w:rsidR="00FB38D4" w:rsidRDefault="00FB38D4" w:rsidP="00FB38D4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B38D4" w:rsidRDefault="00FB38D4" w:rsidP="00FB38D4">
      <w:pPr>
        <w:pStyle w:val="ListParagraph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proofErr w:type="gramStart"/>
      <w:r w:rsidRPr="00B116EF">
        <w:rPr>
          <w:rFonts w:ascii="Tahoma" w:hAnsi="Tahoma" w:cs="Tahoma"/>
          <w:sz w:val="24"/>
          <w:szCs w:val="24"/>
        </w:rPr>
        <w:t>referent</w:t>
      </w:r>
      <w:proofErr w:type="gramEnd"/>
      <w:r w:rsidRPr="00B116EF">
        <w:rPr>
          <w:rFonts w:ascii="Tahoma" w:hAnsi="Tahoma" w:cs="Tahoma"/>
          <w:sz w:val="24"/>
          <w:szCs w:val="24"/>
        </w:rPr>
        <w:t xml:space="preserve"> </w:t>
      </w:r>
    </w:p>
    <w:p w:rsidR="00FB38D4" w:rsidRPr="0057697A" w:rsidRDefault="00FB38D4" w:rsidP="0057697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57697A">
        <w:rPr>
          <w:rFonts w:ascii="Tahoma" w:hAnsi="Tahoma" w:cs="Tahoma"/>
          <w:sz w:val="24"/>
          <w:szCs w:val="24"/>
        </w:rPr>
        <w:softHyphen/>
      </w:r>
      <w:r w:rsidRPr="0057697A">
        <w:rPr>
          <w:rFonts w:ascii="Tahoma" w:hAnsi="Tahoma" w:cs="Tahoma"/>
          <w:color w:val="000000"/>
          <w:sz w:val="24"/>
          <w:szCs w:val="24"/>
        </w:rPr>
        <w:t xml:space="preserve">diploma de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şcoală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sanitară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color w:val="000000"/>
          <w:sz w:val="24"/>
          <w:szCs w:val="24"/>
        </w:rPr>
        <w:t>postliceală</w:t>
      </w:r>
      <w:proofErr w:type="spellEnd"/>
      <w:r w:rsidRPr="0057697A">
        <w:rPr>
          <w:rFonts w:ascii="Tahoma" w:hAnsi="Tahoma" w:cs="Tahoma"/>
          <w:color w:val="000000"/>
          <w:sz w:val="24"/>
          <w:szCs w:val="24"/>
        </w:rPr>
        <w:t>;</w:t>
      </w:r>
    </w:p>
    <w:p w:rsidR="00FB38D4" w:rsidRPr="0057697A" w:rsidRDefault="00FB38D4" w:rsidP="0057697A">
      <w:pPr>
        <w:rPr>
          <w:rFonts w:ascii="Tahoma" w:hAnsi="Tahoma" w:cs="Tahoma"/>
          <w:sz w:val="24"/>
          <w:szCs w:val="24"/>
        </w:rPr>
      </w:pPr>
    </w:p>
    <w:p w:rsidR="00FB38D4" w:rsidRPr="00FB38D4" w:rsidRDefault="00FB38D4" w:rsidP="00FB38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 w:rsidRPr="00FB38D4">
        <w:rPr>
          <w:rFonts w:ascii="Tahoma" w:hAnsi="Tahoma" w:cs="Tahoma"/>
          <w:sz w:val="24"/>
          <w:szCs w:val="24"/>
        </w:rPr>
        <w:t>Serviciul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control </w:t>
      </w:r>
      <w:proofErr w:type="spellStart"/>
      <w:r w:rsidRPr="00FB38D4">
        <w:rPr>
          <w:rFonts w:ascii="Tahoma" w:hAnsi="Tahoma" w:cs="Tahoma"/>
          <w:sz w:val="24"/>
          <w:szCs w:val="24"/>
        </w:rPr>
        <w:t>în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sănătate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publică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– control </w:t>
      </w:r>
      <w:proofErr w:type="spellStart"/>
      <w:r w:rsidRPr="00FB38D4">
        <w:rPr>
          <w:rFonts w:ascii="Tahoma" w:hAnsi="Tahoma" w:cs="Tahoma"/>
          <w:sz w:val="24"/>
          <w:szCs w:val="24"/>
        </w:rPr>
        <w:t>unităţi</w:t>
      </w:r>
      <w:proofErr w:type="spellEnd"/>
      <w:r w:rsidRPr="00FB38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B38D4">
        <w:rPr>
          <w:rFonts w:ascii="Tahoma" w:hAnsi="Tahoma" w:cs="Tahoma"/>
          <w:sz w:val="24"/>
          <w:szCs w:val="24"/>
        </w:rPr>
        <w:t>sanitare</w:t>
      </w:r>
      <w:proofErr w:type="spellEnd"/>
    </w:p>
    <w:p w:rsidR="00FB38D4" w:rsidRPr="00B116EF" w:rsidRDefault="00FB38D4" w:rsidP="00FB38D4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B116EF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B116EF">
        <w:rPr>
          <w:rFonts w:ascii="Tahoma" w:hAnsi="Tahoma" w:cs="Tahoma"/>
          <w:sz w:val="24"/>
          <w:szCs w:val="24"/>
        </w:rPr>
        <w:t>inspector</w:t>
      </w:r>
      <w:proofErr w:type="gramEnd"/>
      <w:r w:rsidRPr="00B116EF">
        <w:rPr>
          <w:rFonts w:ascii="Tahoma" w:hAnsi="Tahoma" w:cs="Tahoma"/>
          <w:sz w:val="24"/>
          <w:szCs w:val="24"/>
        </w:rPr>
        <w:t xml:space="preserve"> </w:t>
      </w:r>
    </w:p>
    <w:p w:rsidR="00FB38D4" w:rsidRPr="0057697A" w:rsidRDefault="00FB38D4" w:rsidP="0057697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57697A">
        <w:rPr>
          <w:rFonts w:ascii="Tahoma" w:hAnsi="Tahoma" w:cs="Tahoma"/>
          <w:sz w:val="24"/>
          <w:szCs w:val="24"/>
        </w:rPr>
        <w:t>diplomă</w:t>
      </w:r>
      <w:proofErr w:type="spellEnd"/>
      <w:r w:rsidRPr="0057697A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57697A">
        <w:rPr>
          <w:rFonts w:ascii="Tahoma" w:hAnsi="Tahoma" w:cs="Tahoma"/>
          <w:sz w:val="24"/>
          <w:szCs w:val="24"/>
        </w:rPr>
        <w:t>licenţă</w:t>
      </w:r>
      <w:proofErr w:type="spellEnd"/>
      <w:r w:rsidRPr="005769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sz w:val="24"/>
          <w:szCs w:val="24"/>
        </w:rPr>
        <w:t>în</w:t>
      </w:r>
      <w:proofErr w:type="spellEnd"/>
      <w:r w:rsidRPr="005769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7697A">
        <w:rPr>
          <w:rFonts w:ascii="Tahoma" w:hAnsi="Tahoma" w:cs="Tahoma"/>
          <w:sz w:val="24"/>
          <w:szCs w:val="24"/>
        </w:rPr>
        <w:t>medicină</w:t>
      </w:r>
      <w:proofErr w:type="spellEnd"/>
    </w:p>
    <w:p w:rsidR="00FB38D4" w:rsidRDefault="00FB38D4" w:rsidP="002069B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1F1AD2" w:rsidRPr="00843D1E" w:rsidRDefault="00AB2DC1" w:rsidP="002069B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Candidaţii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trimit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adresa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email </w:t>
      </w:r>
      <w:hyperlink r:id="rId11" w:history="1">
        <w:r w:rsidRPr="009C4F82">
          <w:rPr>
            <w:rStyle w:val="Hyperlink"/>
            <w:rFonts w:ascii="Tahoma" w:hAnsi="Tahoma" w:cs="Tahoma"/>
            <w:b/>
            <w:color w:val="000000" w:themeColor="text1"/>
            <w:sz w:val="24"/>
            <w:szCs w:val="24"/>
          </w:rPr>
          <w:t>aspj.valcea@aspjvalcea.ro</w:t>
        </w:r>
      </w:hyperlink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documentele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necesare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înscrierii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până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data de </w:t>
      </w:r>
      <w:r w:rsidR="00042046">
        <w:rPr>
          <w:rFonts w:ascii="Tahoma" w:hAnsi="Tahoma" w:cs="Tahoma"/>
          <w:b/>
          <w:color w:val="000000"/>
          <w:sz w:val="24"/>
          <w:szCs w:val="24"/>
        </w:rPr>
        <w:t>23</w:t>
      </w:r>
      <w:r w:rsidRPr="0078152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proofErr w:type="spellStart"/>
      <w:r w:rsidRPr="00781521">
        <w:rPr>
          <w:rFonts w:ascii="Tahoma" w:hAnsi="Tahoma" w:cs="Tahoma"/>
          <w:b/>
          <w:color w:val="000000"/>
          <w:sz w:val="24"/>
          <w:szCs w:val="24"/>
        </w:rPr>
        <w:t>iulie</w:t>
      </w:r>
      <w:proofErr w:type="spellEnd"/>
      <w:r w:rsidRPr="00781521">
        <w:rPr>
          <w:rFonts w:ascii="Tahoma" w:hAnsi="Tahoma" w:cs="Tahoma"/>
          <w:b/>
          <w:color w:val="000000"/>
          <w:sz w:val="24"/>
          <w:szCs w:val="24"/>
        </w:rPr>
        <w:t xml:space="preserve"> 2020</w:t>
      </w:r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inclusiv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ora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16.3</w:t>
      </w:r>
      <w:r>
        <w:rPr>
          <w:rFonts w:ascii="Tahoma" w:hAnsi="Tahoma" w:cs="Tahoma"/>
          <w:color w:val="000000"/>
          <w:sz w:val="24"/>
          <w:szCs w:val="24"/>
        </w:rPr>
        <w:t>0.</w:t>
      </w:r>
      <w:proofErr w:type="gramEnd"/>
    </w:p>
    <w:p w:rsidR="00DF1EFA" w:rsidRDefault="00AB2DC1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Selectarea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afişează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</w:t>
      </w:r>
      <w:proofErr w:type="spellEnd"/>
      <w:r>
        <w:rPr>
          <w:rFonts w:ascii="Tahoma" w:hAnsi="Tahoma" w:cs="Tahoma"/>
          <w:sz w:val="24"/>
          <w:szCs w:val="24"/>
        </w:rPr>
        <w:t xml:space="preserve"> data de </w:t>
      </w:r>
      <w:r w:rsidR="00042046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iulie</w:t>
      </w:r>
      <w:proofErr w:type="spellEnd"/>
      <w:r>
        <w:rPr>
          <w:rFonts w:ascii="Tahoma" w:hAnsi="Tahoma" w:cs="Tahoma"/>
          <w:sz w:val="24"/>
          <w:szCs w:val="24"/>
        </w:rPr>
        <w:t xml:space="preserve"> 2020, </w:t>
      </w:r>
      <w:proofErr w:type="spellStart"/>
      <w:r>
        <w:rPr>
          <w:rFonts w:ascii="Tahoma" w:hAnsi="Tahoma" w:cs="Tahoma"/>
          <w:sz w:val="24"/>
          <w:szCs w:val="24"/>
        </w:rPr>
        <w:t>ora</w:t>
      </w:r>
      <w:proofErr w:type="spellEnd"/>
      <w:r>
        <w:rPr>
          <w:rFonts w:ascii="Tahoma" w:hAnsi="Tahoma" w:cs="Tahoma"/>
          <w:sz w:val="24"/>
          <w:szCs w:val="24"/>
        </w:rPr>
        <w:t xml:space="preserve"> 1</w:t>
      </w:r>
      <w:r w:rsidR="002069BA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.00.</w:t>
      </w:r>
      <w:proofErr w:type="gramEnd"/>
    </w:p>
    <w:p w:rsidR="00AB2DC1" w:rsidRDefault="00AB2DC1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situaţia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care se </w:t>
      </w:r>
      <w:proofErr w:type="spellStart"/>
      <w:r>
        <w:rPr>
          <w:rFonts w:ascii="Tahoma" w:hAnsi="Tahoma" w:cs="Tahoma"/>
          <w:sz w:val="24"/>
          <w:szCs w:val="24"/>
        </w:rPr>
        <w:t>depun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multe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după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selecţia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dosarelor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admişi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mulţi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candidaţi</w:t>
      </w:r>
      <w:proofErr w:type="spellEnd"/>
      <w:r>
        <w:rPr>
          <w:rFonts w:ascii="Tahoma" w:hAnsi="Tahoma" w:cs="Tahoma"/>
          <w:sz w:val="24"/>
          <w:szCs w:val="24"/>
        </w:rPr>
        <w:t xml:space="preserve">, se </w:t>
      </w:r>
      <w:proofErr w:type="spellStart"/>
      <w:r>
        <w:rPr>
          <w:rFonts w:ascii="Tahoma" w:hAnsi="Tahoma" w:cs="Tahoma"/>
          <w:sz w:val="24"/>
          <w:szCs w:val="24"/>
        </w:rPr>
        <w:t>organizează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interviu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B2DC1" w:rsidRPr="00843D1E" w:rsidRDefault="00AB2DC1" w:rsidP="00AB2DC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situaţ</w:t>
      </w:r>
      <w:r w:rsidR="002069BA">
        <w:rPr>
          <w:rFonts w:ascii="Tahoma" w:hAnsi="Tahoma" w:cs="Tahoma"/>
          <w:sz w:val="24"/>
          <w:szCs w:val="24"/>
        </w:rPr>
        <w:t>ia</w:t>
      </w:r>
      <w:proofErr w:type="spellEnd"/>
      <w:r w:rsidR="00206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sz w:val="24"/>
          <w:szCs w:val="24"/>
        </w:rPr>
        <w:t>în</w:t>
      </w:r>
      <w:proofErr w:type="spellEnd"/>
      <w:r w:rsidR="002069BA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="002069BA">
        <w:rPr>
          <w:rFonts w:ascii="Tahoma" w:hAnsi="Tahoma" w:cs="Tahoma"/>
          <w:sz w:val="24"/>
          <w:szCs w:val="24"/>
        </w:rPr>
        <w:t>în</w:t>
      </w:r>
      <w:proofErr w:type="spellEnd"/>
      <w:r w:rsidR="00206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sz w:val="24"/>
          <w:szCs w:val="24"/>
        </w:rPr>
        <w:t>urma</w:t>
      </w:r>
      <w:proofErr w:type="spellEnd"/>
      <w:r w:rsidR="00206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sz w:val="24"/>
          <w:szCs w:val="24"/>
        </w:rPr>
        <w:t>selecţiei</w:t>
      </w:r>
      <w:proofErr w:type="spellEnd"/>
      <w:r w:rsidR="002069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sz w:val="24"/>
          <w:szCs w:val="24"/>
        </w:rPr>
        <w:t>do</w:t>
      </w:r>
      <w:r>
        <w:rPr>
          <w:rFonts w:ascii="Tahoma" w:hAnsi="Tahoma" w:cs="Tahoma"/>
          <w:sz w:val="24"/>
          <w:szCs w:val="24"/>
        </w:rPr>
        <w:t>s</w:t>
      </w:r>
      <w:r w:rsidR="002069B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rămâne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un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singur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candidat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acesta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declarat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fără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organizată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proba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interviu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AB2DC1" w:rsidRDefault="00AB2DC1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Relaţii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suplimentare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se pot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obţine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Biroul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RUNOS, la nr.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de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telefon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: 0250/747720, int. 130.</w:t>
      </w:r>
    </w:p>
    <w:p w:rsidR="00AB2DC1" w:rsidRDefault="00AB2DC1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DF1EFA" w:rsidRPr="00843D1E" w:rsidRDefault="00AB2DC1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Acte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necesare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>:</w:t>
      </w:r>
    </w:p>
    <w:p w:rsidR="00DF1EFA" w:rsidRPr="00AB2DC1" w:rsidRDefault="00DF1EFA" w:rsidP="00AB2D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proofErr w:type="gramStart"/>
      <w:r w:rsidRPr="00AB2DC1">
        <w:rPr>
          <w:rFonts w:ascii="Tahoma" w:hAnsi="Tahoma" w:cs="Tahoma"/>
          <w:color w:val="000000"/>
          <w:sz w:val="24"/>
          <w:szCs w:val="24"/>
        </w:rPr>
        <w:t>cerere</w:t>
      </w:r>
      <w:proofErr w:type="spellEnd"/>
      <w:proofErr w:type="gramEnd"/>
      <w:r w:rsidRPr="00AB2DC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B2DC1" w:rsidRPr="00AB2DC1">
        <w:rPr>
          <w:rFonts w:ascii="Tahoma" w:hAnsi="Tahoma" w:cs="Tahoma"/>
          <w:color w:val="000000"/>
          <w:sz w:val="24"/>
          <w:szCs w:val="24"/>
        </w:rPr>
        <w:t xml:space="preserve">tip de </w:t>
      </w:r>
      <w:proofErr w:type="spellStart"/>
      <w:r w:rsidR="00AB2DC1" w:rsidRPr="00AB2DC1"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="00AB2DC1" w:rsidRP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AB2DC1" w:rsidRPr="00AB2DC1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="00AB2DC1" w:rsidRPr="00AB2DC1">
        <w:rPr>
          <w:rFonts w:ascii="Tahoma" w:hAnsi="Tahoma" w:cs="Tahoma"/>
          <w:color w:val="000000"/>
          <w:sz w:val="24"/>
          <w:szCs w:val="24"/>
        </w:rPr>
        <w:t xml:space="preserve"> nr. </w:t>
      </w:r>
      <w:r w:rsidR="002069BA">
        <w:rPr>
          <w:rFonts w:ascii="Tahoma" w:hAnsi="Tahoma" w:cs="Tahoma"/>
          <w:color w:val="000000"/>
          <w:sz w:val="24"/>
          <w:szCs w:val="24"/>
        </w:rPr>
        <w:t>2</w:t>
      </w:r>
      <w:r w:rsidRPr="00AB2DC1">
        <w:rPr>
          <w:rFonts w:ascii="Tahoma" w:hAnsi="Tahoma" w:cs="Tahoma"/>
          <w:color w:val="000000"/>
          <w:sz w:val="24"/>
          <w:szCs w:val="24"/>
        </w:rPr>
        <w:t>;</w:t>
      </w:r>
    </w:p>
    <w:p w:rsidR="00754E86" w:rsidRPr="00754E86" w:rsidRDefault="00DF1EFA" w:rsidP="00AB2DC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843D1E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843D1E">
        <w:rPr>
          <w:rFonts w:ascii="Tahoma" w:hAnsi="Tahoma" w:cs="Tahoma"/>
          <w:color w:val="000000"/>
          <w:sz w:val="24"/>
          <w:szCs w:val="24"/>
        </w:rPr>
        <w:t>copia</w:t>
      </w:r>
      <w:proofErr w:type="spellEnd"/>
      <w:proofErr w:type="gram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actului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843D1E">
        <w:rPr>
          <w:rFonts w:ascii="Tahoma" w:hAnsi="Tahoma" w:cs="Tahoma"/>
          <w:color w:val="000000"/>
          <w:sz w:val="24"/>
          <w:szCs w:val="24"/>
        </w:rPr>
        <w:t>identitate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termen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valabilitate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naştere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căsătorie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 w:rsidR="00AB2DC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B2DC1"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DF1EFA" w:rsidRDefault="00AB2DC1" w:rsidP="00754E8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DF1EFA" w:rsidRPr="00843D1E">
        <w:rPr>
          <w:rFonts w:ascii="Tahoma" w:hAnsi="Tahoma" w:cs="Tahoma"/>
          <w:color w:val="000000"/>
          <w:sz w:val="24"/>
          <w:szCs w:val="24"/>
        </w:rPr>
        <w:t>copi</w:t>
      </w:r>
      <w:r w:rsidR="00781521"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proofErr w:type="gram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document</w:t>
      </w:r>
      <w:r w:rsidR="00781521">
        <w:rPr>
          <w:rFonts w:ascii="Tahoma" w:hAnsi="Tahoma" w:cs="Tahoma"/>
          <w:color w:val="000000"/>
          <w:sz w:val="24"/>
          <w:szCs w:val="24"/>
        </w:rPr>
        <w:t>ului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nivelul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studiilor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901B86" w:rsidRDefault="00901B86" w:rsidP="00754E8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carnetul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mun</w:t>
      </w:r>
      <w:r w:rsidR="00856484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="0085648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56484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="0085648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856484"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 w:rsidR="0085648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56484"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="0085648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856484">
        <w:rPr>
          <w:rFonts w:ascii="Tahoma" w:hAnsi="Tahoma" w:cs="Tahoma"/>
          <w:color w:val="000000"/>
          <w:sz w:val="24"/>
          <w:szCs w:val="24"/>
        </w:rPr>
        <w:t>adeverinţ</w:t>
      </w:r>
      <w:r w:rsidR="00833ECB"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 w:rsidR="00856484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c</w:t>
      </w:r>
      <w:r w:rsidR="00856484">
        <w:rPr>
          <w:rFonts w:ascii="Tahoma" w:hAnsi="Tahoma" w:cs="Tahoma"/>
          <w:color w:val="000000"/>
          <w:sz w:val="24"/>
          <w:szCs w:val="24"/>
        </w:rPr>
        <w:t>a</w:t>
      </w:r>
      <w:r>
        <w:rPr>
          <w:rFonts w:ascii="Tahoma" w:hAnsi="Tahoma" w:cs="Tahoma"/>
          <w:color w:val="000000"/>
          <w:sz w:val="24"/>
          <w:szCs w:val="24"/>
        </w:rPr>
        <w:t xml:space="preserve">re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atestă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vechimea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muncă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AB2DC1" w:rsidRDefault="00901B86" w:rsidP="00AB2DC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f)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copie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membru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OAMGMAMR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avizat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valabil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la data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angajării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.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Certificatul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="0057697A">
        <w:rPr>
          <w:rFonts w:ascii="Tahoma" w:hAnsi="Tahoma" w:cs="Tahoma"/>
          <w:color w:val="000000"/>
          <w:sz w:val="24"/>
          <w:szCs w:val="24"/>
        </w:rPr>
        <w:t>va</w:t>
      </w:r>
      <w:proofErr w:type="spellEnd"/>
      <w:proofErr w:type="gram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fi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însoţit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avizul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annual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autorizarea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exercitării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profesiei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asistent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medical,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avizat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valabil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la data </w:t>
      </w:r>
      <w:proofErr w:type="spellStart"/>
      <w:r w:rsidR="0057697A">
        <w:rPr>
          <w:rFonts w:ascii="Tahoma" w:hAnsi="Tahoma" w:cs="Tahoma"/>
          <w:color w:val="000000"/>
          <w:sz w:val="24"/>
          <w:szCs w:val="24"/>
        </w:rPr>
        <w:t>angajării</w:t>
      </w:r>
      <w:proofErr w:type="spellEnd"/>
      <w:r w:rsidR="0057697A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42046">
        <w:rPr>
          <w:rFonts w:ascii="Tahoma" w:hAnsi="Tahoma" w:cs="Tahoma"/>
          <w:color w:val="000000"/>
          <w:sz w:val="24"/>
          <w:szCs w:val="24"/>
        </w:rPr>
        <w:t>(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cele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4 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posturi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asistent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medical la 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Departamentul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supraveghere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42046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 w:rsidR="00042046">
        <w:rPr>
          <w:rFonts w:ascii="Tahoma" w:hAnsi="Tahoma" w:cs="Tahoma"/>
          <w:color w:val="000000"/>
          <w:sz w:val="24"/>
          <w:szCs w:val="24"/>
        </w:rPr>
        <w:t xml:space="preserve"> public)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:rsidR="00DF1EFA" w:rsidRPr="00843D1E" w:rsidRDefault="00AB2DC1" w:rsidP="00754E8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g</w:t>
      </w:r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DF1EFA" w:rsidRPr="00843D1E">
        <w:rPr>
          <w:rFonts w:ascii="Tahoma" w:hAnsi="Tahoma" w:cs="Tahoma"/>
          <w:color w:val="000000"/>
          <w:sz w:val="24"/>
          <w:szCs w:val="24"/>
        </w:rPr>
        <w:t>cazierul</w:t>
      </w:r>
      <w:proofErr w:type="spellEnd"/>
      <w:proofErr w:type="gram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judiciar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propria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nu are</w:t>
      </w:r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antecedente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penale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-l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facă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incompatibil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funcţia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care</w:t>
      </w:r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nr. 3</w:t>
      </w:r>
      <w:r w:rsidR="00DF1EFA" w:rsidRPr="00843D1E">
        <w:rPr>
          <w:rFonts w:ascii="Tahoma" w:hAnsi="Tahoma" w:cs="Tahoma"/>
          <w:color w:val="000000"/>
          <w:sz w:val="24"/>
          <w:szCs w:val="24"/>
        </w:rPr>
        <w:t>;</w:t>
      </w:r>
    </w:p>
    <w:p w:rsidR="00781521" w:rsidRPr="00843D1E" w:rsidRDefault="002069BA" w:rsidP="0078152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h</w:t>
      </w:r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DF1EFA" w:rsidRPr="00843D1E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proofErr w:type="gram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781521"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 w:rsidR="0078152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781521"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 w:rsidR="00781521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781521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="0078152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care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starea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 w:rsidR="009445FD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DF1EFA" w:rsidRPr="00843D1E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 w:rsidR="00781521">
        <w:rPr>
          <w:rFonts w:ascii="Tahoma" w:hAnsi="Tahoma" w:cs="Tahoma"/>
          <w:color w:val="000000"/>
          <w:sz w:val="24"/>
          <w:szCs w:val="24"/>
        </w:rPr>
        <w:t>;</w:t>
      </w:r>
    </w:p>
    <w:p w:rsidR="00DF1EFA" w:rsidRDefault="002069B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gramStart"/>
      <w:r w:rsidR="00DF1EFA" w:rsidRPr="00843D1E">
        <w:rPr>
          <w:rFonts w:ascii="Tahoma" w:hAnsi="Tahoma" w:cs="Tahoma"/>
          <w:color w:val="000000"/>
          <w:sz w:val="24"/>
          <w:szCs w:val="24"/>
        </w:rPr>
        <w:t>curriculum</w:t>
      </w:r>
      <w:proofErr w:type="gramEnd"/>
      <w:r w:rsidR="00DF1EFA" w:rsidRPr="00843D1E">
        <w:rPr>
          <w:rFonts w:ascii="Tahoma" w:hAnsi="Tahoma" w:cs="Tahoma"/>
          <w:color w:val="000000"/>
          <w:sz w:val="24"/>
          <w:szCs w:val="24"/>
        </w:rPr>
        <w:t xml:space="preserve"> vitae</w:t>
      </w:r>
      <w:r>
        <w:rPr>
          <w:rFonts w:ascii="Tahoma" w:hAnsi="Tahoma" w:cs="Tahoma"/>
          <w:color w:val="000000"/>
          <w:sz w:val="24"/>
          <w:szCs w:val="24"/>
        </w:rPr>
        <w:t xml:space="preserve">, model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comun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33ECB">
        <w:rPr>
          <w:rFonts w:ascii="Tahoma" w:hAnsi="Tahoma" w:cs="Tahoma"/>
          <w:color w:val="000000"/>
          <w:sz w:val="24"/>
          <w:szCs w:val="24"/>
        </w:rPr>
        <w:t>e</w:t>
      </w:r>
      <w:r>
        <w:rPr>
          <w:rFonts w:ascii="Tahoma" w:hAnsi="Tahoma" w:cs="Tahoma"/>
          <w:color w:val="000000"/>
          <w:sz w:val="24"/>
          <w:szCs w:val="24"/>
        </w:rPr>
        <w:t>uropean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;</w:t>
      </w:r>
    </w:p>
    <w:p w:rsidR="00833ECB" w:rsidRDefault="002069BA" w:rsidP="00833EC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j) </w:t>
      </w:r>
      <w:proofErr w:type="spellStart"/>
      <w:proofErr w:type="gramStart"/>
      <w:r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/ nu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încadrat</w:t>
      </w:r>
      <w:proofErr w:type="spellEnd"/>
      <w:r w:rsidR="009C4F82">
        <w:rPr>
          <w:rFonts w:ascii="Tahoma" w:hAnsi="Tahoma" w:cs="Tahoma"/>
          <w:color w:val="000000"/>
          <w:sz w:val="24"/>
          <w:szCs w:val="24"/>
        </w:rPr>
        <w:t>/ă</w:t>
      </w:r>
      <w:r>
        <w:rPr>
          <w:rFonts w:ascii="Tahoma" w:hAnsi="Tahoma" w:cs="Tahoma"/>
          <w:color w:val="000000"/>
          <w:sz w:val="24"/>
          <w:szCs w:val="24"/>
        </w:rPr>
        <w:t xml:space="preserve"> la o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altă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instituţie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public</w:t>
      </w:r>
      <w:r w:rsidR="00833ECB">
        <w:rPr>
          <w:rFonts w:ascii="Tahoma" w:hAnsi="Tahoma" w:cs="Tahoma"/>
          <w:color w:val="000000"/>
          <w:sz w:val="24"/>
          <w:szCs w:val="24"/>
        </w:rPr>
        <w:t>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3EC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3EC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privată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află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situaţia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carantină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izolare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domiciliu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3ECB">
        <w:rPr>
          <w:rFonts w:ascii="Tahoma" w:hAnsi="Tahoma" w:cs="Tahoma"/>
          <w:color w:val="000000"/>
          <w:sz w:val="24"/>
          <w:szCs w:val="24"/>
        </w:rPr>
        <w:t>4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:rsidR="00833ECB" w:rsidRDefault="00833ECB" w:rsidP="00833EC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k) 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nr  5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acord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prelucrare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date cu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personal;</w:t>
      </w:r>
    </w:p>
    <w:p w:rsidR="002069BA" w:rsidRDefault="000A7FB8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</w:t>
      </w:r>
      <w:r w:rsidR="002069BA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proofErr w:type="gramStart"/>
      <w:r w:rsidR="002069BA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="00833ECB">
        <w:rPr>
          <w:rFonts w:ascii="Tahoma" w:hAnsi="Tahoma" w:cs="Tahoma"/>
          <w:color w:val="000000"/>
          <w:sz w:val="24"/>
          <w:szCs w:val="24"/>
        </w:rPr>
        <w:t xml:space="preserve"> nu a </w:t>
      </w:r>
      <w:proofErr w:type="spellStart"/>
      <w:r w:rsidR="00833ECB"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 w:rsidR="00833ECB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833ECB">
        <w:rPr>
          <w:rFonts w:ascii="Tahoma" w:hAnsi="Tahoma" w:cs="Tahoma"/>
          <w:color w:val="000000"/>
          <w:sz w:val="24"/>
          <w:szCs w:val="24"/>
        </w:rPr>
        <w:t>lucrător</w:t>
      </w:r>
      <w:proofErr w:type="spellEnd"/>
      <w:r w:rsidR="00833ECB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="00833ECB">
        <w:rPr>
          <w:rFonts w:ascii="Tahoma" w:hAnsi="Tahoma" w:cs="Tahoma"/>
          <w:color w:val="000000"/>
          <w:sz w:val="24"/>
          <w:szCs w:val="24"/>
        </w:rPr>
        <w:t>securităţ</w:t>
      </w:r>
      <w:r w:rsidR="002069BA">
        <w:rPr>
          <w:rFonts w:ascii="Tahoma" w:hAnsi="Tahoma" w:cs="Tahoma"/>
          <w:color w:val="000000"/>
          <w:sz w:val="24"/>
          <w:szCs w:val="24"/>
        </w:rPr>
        <w:t>ii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colaborator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acesteia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="002069BA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="002069BA">
        <w:rPr>
          <w:rFonts w:ascii="Tahoma" w:hAnsi="Tahoma" w:cs="Tahoma"/>
          <w:color w:val="000000"/>
          <w:sz w:val="24"/>
          <w:szCs w:val="24"/>
        </w:rPr>
        <w:t xml:space="preserve"> nr. 6</w:t>
      </w:r>
    </w:p>
    <w:p w:rsidR="002069BA" w:rsidRPr="00843D1E" w:rsidRDefault="002069BA" w:rsidP="00B754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:rsidR="002D2631" w:rsidRPr="00843D1E" w:rsidRDefault="002D2631" w:rsidP="00B754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DF1EFA" w:rsidRPr="00843D1E" w:rsidRDefault="002D2631" w:rsidP="00C31A62">
      <w:pPr>
        <w:spacing w:line="240" w:lineRule="auto"/>
        <w:ind w:firstLine="720"/>
        <w:rPr>
          <w:rFonts w:ascii="Tahoma" w:hAnsi="Tahoma" w:cs="Tahoma"/>
          <w:b/>
          <w:sz w:val="24"/>
          <w:szCs w:val="24"/>
        </w:rPr>
      </w:pPr>
      <w:r w:rsidRPr="00843D1E">
        <w:rPr>
          <w:rFonts w:ascii="Tahoma" w:hAnsi="Tahoma" w:cs="Tahoma"/>
          <w:b/>
          <w:sz w:val="24"/>
          <w:szCs w:val="24"/>
        </w:rPr>
        <w:t>DIRECTOR EXECUTIV,</w:t>
      </w:r>
      <w:r w:rsidR="00C31A62">
        <w:rPr>
          <w:rFonts w:ascii="Tahoma" w:hAnsi="Tahoma" w:cs="Tahoma"/>
          <w:b/>
          <w:sz w:val="24"/>
          <w:szCs w:val="24"/>
        </w:rPr>
        <w:tab/>
      </w:r>
      <w:r w:rsidR="00C31A62">
        <w:rPr>
          <w:rFonts w:ascii="Tahoma" w:hAnsi="Tahoma" w:cs="Tahoma"/>
          <w:b/>
          <w:sz w:val="24"/>
          <w:szCs w:val="24"/>
        </w:rPr>
        <w:tab/>
      </w:r>
      <w:r w:rsidR="00C31A62">
        <w:rPr>
          <w:rFonts w:ascii="Tahoma" w:hAnsi="Tahoma" w:cs="Tahoma"/>
          <w:b/>
          <w:sz w:val="24"/>
          <w:szCs w:val="24"/>
        </w:rPr>
        <w:tab/>
      </w:r>
      <w:r w:rsidR="00C31A62">
        <w:rPr>
          <w:rFonts w:ascii="Tahoma" w:hAnsi="Tahoma" w:cs="Tahoma"/>
          <w:b/>
          <w:sz w:val="24"/>
          <w:szCs w:val="24"/>
        </w:rPr>
        <w:tab/>
      </w:r>
      <w:r w:rsidR="00C31A62">
        <w:rPr>
          <w:rFonts w:ascii="Tahoma" w:hAnsi="Tahoma" w:cs="Tahoma"/>
          <w:b/>
          <w:sz w:val="24"/>
          <w:szCs w:val="24"/>
        </w:rPr>
        <w:tab/>
        <w:t>ŞEF BIROU RUNOS,</w:t>
      </w:r>
    </w:p>
    <w:p w:rsidR="002D2631" w:rsidRDefault="002D2631" w:rsidP="00C31A62">
      <w:pPr>
        <w:spacing w:line="240" w:lineRule="auto"/>
        <w:rPr>
          <w:rFonts w:ascii="Tahoma" w:hAnsi="Tahoma" w:cs="Tahoma"/>
          <w:b/>
          <w:sz w:val="24"/>
          <w:szCs w:val="24"/>
        </w:rPr>
      </w:pPr>
      <w:proofErr w:type="gramStart"/>
      <w:r w:rsidRPr="00843D1E">
        <w:rPr>
          <w:rFonts w:ascii="Tahoma" w:hAnsi="Tahoma" w:cs="Tahoma"/>
          <w:b/>
          <w:sz w:val="24"/>
          <w:szCs w:val="24"/>
        </w:rPr>
        <w:t xml:space="preserve">DR. </w:t>
      </w:r>
      <w:r w:rsidR="002069BA">
        <w:rPr>
          <w:rFonts w:ascii="Tahoma" w:hAnsi="Tahoma" w:cs="Tahoma"/>
          <w:b/>
          <w:sz w:val="24"/>
          <w:szCs w:val="24"/>
        </w:rPr>
        <w:t>APOSTOLESCU LUMINIŢA</w:t>
      </w:r>
      <w:r w:rsidR="002069BA">
        <w:rPr>
          <w:rFonts w:ascii="Tahoma" w:hAnsi="Tahoma" w:cs="Tahoma"/>
          <w:b/>
          <w:sz w:val="24"/>
          <w:szCs w:val="24"/>
        </w:rPr>
        <w:tab/>
      </w:r>
      <w:r w:rsidR="002069BA">
        <w:rPr>
          <w:rFonts w:ascii="Tahoma" w:hAnsi="Tahoma" w:cs="Tahoma"/>
          <w:b/>
          <w:sz w:val="24"/>
          <w:szCs w:val="24"/>
        </w:rPr>
        <w:tab/>
      </w:r>
      <w:r w:rsidR="00C31A62">
        <w:rPr>
          <w:rFonts w:ascii="Tahoma" w:hAnsi="Tahoma" w:cs="Tahoma"/>
          <w:b/>
          <w:sz w:val="24"/>
          <w:szCs w:val="24"/>
        </w:rPr>
        <w:tab/>
      </w:r>
      <w:r w:rsidR="00C31A62">
        <w:rPr>
          <w:rFonts w:ascii="Tahoma" w:hAnsi="Tahoma" w:cs="Tahoma"/>
          <w:b/>
          <w:sz w:val="24"/>
          <w:szCs w:val="24"/>
        </w:rPr>
        <w:tab/>
        <w:t xml:space="preserve">        EC.</w:t>
      </w:r>
      <w:proofErr w:type="gramEnd"/>
      <w:r w:rsidR="00C31A62">
        <w:rPr>
          <w:rFonts w:ascii="Tahoma" w:hAnsi="Tahoma" w:cs="Tahoma"/>
          <w:b/>
          <w:sz w:val="24"/>
          <w:szCs w:val="24"/>
        </w:rPr>
        <w:t xml:space="preserve"> PĂSAT ELEONORA</w:t>
      </w:r>
    </w:p>
    <w:sectPr w:rsidR="002D2631" w:rsidSect="00821A61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B26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35348"/>
    <w:multiLevelType w:val="hybridMultilevel"/>
    <w:tmpl w:val="6380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12558"/>
    <w:multiLevelType w:val="hybridMultilevel"/>
    <w:tmpl w:val="FB9ADA7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15E4808"/>
    <w:multiLevelType w:val="hybridMultilevel"/>
    <w:tmpl w:val="3FA02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51282F"/>
    <w:multiLevelType w:val="hybridMultilevel"/>
    <w:tmpl w:val="4AD065AA"/>
    <w:lvl w:ilvl="0" w:tplc="FF96C9E8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0E7473"/>
    <w:multiLevelType w:val="hybridMultilevel"/>
    <w:tmpl w:val="352C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63DFC"/>
    <w:multiLevelType w:val="hybridMultilevel"/>
    <w:tmpl w:val="5E54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DF1EFA"/>
    <w:rsid w:val="00042046"/>
    <w:rsid w:val="00085C47"/>
    <w:rsid w:val="000A7FB8"/>
    <w:rsid w:val="000B6A97"/>
    <w:rsid w:val="0011779A"/>
    <w:rsid w:val="00143E6D"/>
    <w:rsid w:val="001538D4"/>
    <w:rsid w:val="00165B33"/>
    <w:rsid w:val="001C0305"/>
    <w:rsid w:val="001F1AD2"/>
    <w:rsid w:val="002008BE"/>
    <w:rsid w:val="002069BA"/>
    <w:rsid w:val="00221BD6"/>
    <w:rsid w:val="0024758B"/>
    <w:rsid w:val="00254C18"/>
    <w:rsid w:val="00274FB5"/>
    <w:rsid w:val="0027692F"/>
    <w:rsid w:val="002B5B30"/>
    <w:rsid w:val="002D2631"/>
    <w:rsid w:val="002E6113"/>
    <w:rsid w:val="00350CD9"/>
    <w:rsid w:val="00352F1F"/>
    <w:rsid w:val="00397066"/>
    <w:rsid w:val="003D1EDE"/>
    <w:rsid w:val="00402E24"/>
    <w:rsid w:val="00451477"/>
    <w:rsid w:val="00487712"/>
    <w:rsid w:val="004B2863"/>
    <w:rsid w:val="004C3BB1"/>
    <w:rsid w:val="004D6C4F"/>
    <w:rsid w:val="0054362B"/>
    <w:rsid w:val="0057697A"/>
    <w:rsid w:val="00594EBA"/>
    <w:rsid w:val="005C1283"/>
    <w:rsid w:val="00617399"/>
    <w:rsid w:val="00643177"/>
    <w:rsid w:val="00660133"/>
    <w:rsid w:val="00660D49"/>
    <w:rsid w:val="00671F9A"/>
    <w:rsid w:val="006927B7"/>
    <w:rsid w:val="006B16BE"/>
    <w:rsid w:val="006F724B"/>
    <w:rsid w:val="00754E86"/>
    <w:rsid w:val="00775632"/>
    <w:rsid w:val="00781521"/>
    <w:rsid w:val="00814EA7"/>
    <w:rsid w:val="00821A61"/>
    <w:rsid w:val="00833ECB"/>
    <w:rsid w:val="00843D1E"/>
    <w:rsid w:val="00856484"/>
    <w:rsid w:val="00863A11"/>
    <w:rsid w:val="00872CA3"/>
    <w:rsid w:val="00881CBE"/>
    <w:rsid w:val="00887474"/>
    <w:rsid w:val="008B6CEB"/>
    <w:rsid w:val="00901B86"/>
    <w:rsid w:val="0093302A"/>
    <w:rsid w:val="009445FD"/>
    <w:rsid w:val="00962225"/>
    <w:rsid w:val="00976C51"/>
    <w:rsid w:val="00990112"/>
    <w:rsid w:val="009B4D76"/>
    <w:rsid w:val="009C4F82"/>
    <w:rsid w:val="00A7009F"/>
    <w:rsid w:val="00A7786D"/>
    <w:rsid w:val="00AA01E2"/>
    <w:rsid w:val="00AB2DC1"/>
    <w:rsid w:val="00AB75DD"/>
    <w:rsid w:val="00B216C8"/>
    <w:rsid w:val="00B254DE"/>
    <w:rsid w:val="00B75453"/>
    <w:rsid w:val="00B933A0"/>
    <w:rsid w:val="00C31A62"/>
    <w:rsid w:val="00D62077"/>
    <w:rsid w:val="00D62208"/>
    <w:rsid w:val="00DC29AC"/>
    <w:rsid w:val="00DF1EFA"/>
    <w:rsid w:val="00E641E2"/>
    <w:rsid w:val="00E856D7"/>
    <w:rsid w:val="00EB4CCA"/>
    <w:rsid w:val="00EF3DC4"/>
    <w:rsid w:val="00F43ED8"/>
    <w:rsid w:val="00F526AA"/>
    <w:rsid w:val="00FB38D4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6C51"/>
    <w:rPr>
      <w:i/>
      <w:iCs/>
    </w:rPr>
  </w:style>
  <w:style w:type="paragraph" w:styleId="NoSpacing">
    <w:name w:val="No Spacing"/>
    <w:uiPriority w:val="1"/>
    <w:qFormat/>
    <w:rsid w:val="002069BA"/>
    <w:pPr>
      <w:spacing w:after="0" w:line="240" w:lineRule="auto"/>
    </w:pPr>
    <w:rPr>
      <w:rFonts w:eastAsiaTheme="minorEastAsia"/>
    </w:rPr>
  </w:style>
  <w:style w:type="character" w:customStyle="1" w:styleId="tpa1">
    <w:name w:val="tpa1"/>
    <w:basedOn w:val="DefaultParagraphFont"/>
    <w:rsid w:val="00781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A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821A61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821A61"/>
    <w:rPr>
      <w:color w:val="0000FF"/>
      <w:u w:val="single"/>
    </w:rPr>
  </w:style>
  <w:style w:type="paragraph" w:customStyle="1" w:styleId="CharCharCaracterCaracterCaracterChar">
    <w:name w:val="Char Char Caracter Caracter Caracter Char"/>
    <w:basedOn w:val="Normal"/>
    <w:rsid w:val="0082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6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aspj.valcea@aspjvalcea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pjvalcea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j.valcea@aspjvalc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4224-D5CF-4BA0-8067-44C05CE3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2020-07-21T07:52:00Z</cp:lastPrinted>
  <dcterms:created xsi:type="dcterms:W3CDTF">2015-03-18T08:57:00Z</dcterms:created>
  <dcterms:modified xsi:type="dcterms:W3CDTF">2020-07-21T07:54:00Z</dcterms:modified>
</cp:coreProperties>
</file>